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882F8" w14:textId="77777777" w:rsidR="00377C16" w:rsidRDefault="004D1268" w:rsidP="00377C16">
      <w:pPr>
        <w:spacing w:after="0"/>
        <w:jc w:val="center"/>
        <w:rPr>
          <w:color w:val="8064A2" w:themeColor="accent4"/>
          <w:sz w:val="32"/>
          <w:szCs w:val="32"/>
        </w:rPr>
      </w:pPr>
      <w:r w:rsidRPr="00917260">
        <w:rPr>
          <w:color w:val="8064A2" w:themeColor="accent4"/>
          <w:sz w:val="32"/>
          <w:szCs w:val="32"/>
        </w:rPr>
        <w:t>Formation Criteria for Curates</w:t>
      </w:r>
    </w:p>
    <w:p w14:paraId="1D15686B" w14:textId="77777777" w:rsidR="00A8558F" w:rsidRPr="00377C16" w:rsidRDefault="004D1268" w:rsidP="00377C16">
      <w:pPr>
        <w:spacing w:after="0"/>
        <w:jc w:val="center"/>
        <w:rPr>
          <w:color w:val="8064A2" w:themeColor="accent4"/>
          <w:sz w:val="28"/>
          <w:szCs w:val="28"/>
        </w:rPr>
      </w:pPr>
      <w:r w:rsidRPr="00377C16">
        <w:rPr>
          <w:color w:val="8064A2" w:themeColor="accent4"/>
          <w:sz w:val="28"/>
          <w:szCs w:val="28"/>
        </w:rPr>
        <w:t>Evidence Sheet (should be cross referenced with Learning Journal)</w:t>
      </w:r>
    </w:p>
    <w:tbl>
      <w:tblPr>
        <w:tblStyle w:val="TableGrid"/>
        <w:tblW w:w="14709" w:type="dxa"/>
        <w:tblLook w:val="04A0" w:firstRow="1" w:lastRow="0" w:firstColumn="1" w:lastColumn="0" w:noHBand="0" w:noVBand="1"/>
      </w:tblPr>
      <w:tblGrid>
        <w:gridCol w:w="2943"/>
        <w:gridCol w:w="4253"/>
        <w:gridCol w:w="2835"/>
        <w:gridCol w:w="2410"/>
        <w:gridCol w:w="2268"/>
      </w:tblGrid>
      <w:tr w:rsidR="0055437C" w14:paraId="006BCBDF" w14:textId="77777777" w:rsidTr="00405559">
        <w:tc>
          <w:tcPr>
            <w:tcW w:w="2943" w:type="dxa"/>
            <w:shd w:val="clear" w:color="auto" w:fill="E5DFEC" w:themeFill="accent4" w:themeFillTint="33"/>
          </w:tcPr>
          <w:p w14:paraId="5953A251" w14:textId="77777777" w:rsidR="0055437C" w:rsidRPr="00A74B64" w:rsidRDefault="0055437C" w:rsidP="004D1268">
            <w:pPr>
              <w:jc w:val="center"/>
              <w:rPr>
                <w:b/>
              </w:rPr>
            </w:pPr>
            <w:r w:rsidRPr="00A74B64">
              <w:rPr>
                <w:b/>
              </w:rPr>
              <w:t>Subject</w:t>
            </w:r>
          </w:p>
        </w:tc>
        <w:tc>
          <w:tcPr>
            <w:tcW w:w="4253" w:type="dxa"/>
            <w:shd w:val="clear" w:color="auto" w:fill="E5DFEC" w:themeFill="accent4" w:themeFillTint="33"/>
          </w:tcPr>
          <w:p w14:paraId="7886E845" w14:textId="77777777" w:rsidR="0055437C" w:rsidRPr="00A74B64" w:rsidRDefault="0055437C" w:rsidP="004D1268">
            <w:pPr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E5DFEC" w:themeFill="accent4" w:themeFillTint="33"/>
          </w:tcPr>
          <w:p w14:paraId="6A89A004" w14:textId="77777777" w:rsidR="0055437C" w:rsidRPr="00A74B64" w:rsidRDefault="0055437C" w:rsidP="00BD30B8">
            <w:pPr>
              <w:jc w:val="center"/>
              <w:rPr>
                <w:b/>
              </w:rPr>
            </w:pPr>
            <w:r w:rsidRPr="00A74B64">
              <w:rPr>
                <w:b/>
              </w:rPr>
              <w:t xml:space="preserve">Year </w:t>
            </w:r>
            <w:r w:rsidR="00BD30B8">
              <w:rPr>
                <w:b/>
              </w:rPr>
              <w:t>of Training</w:t>
            </w:r>
          </w:p>
        </w:tc>
        <w:tc>
          <w:tcPr>
            <w:tcW w:w="2410" w:type="dxa"/>
            <w:shd w:val="clear" w:color="auto" w:fill="E5DFEC" w:themeFill="accent4" w:themeFillTint="33"/>
          </w:tcPr>
          <w:p w14:paraId="3CCCAA85" w14:textId="6A5636FB" w:rsidR="0055437C" w:rsidRPr="00A74B64" w:rsidRDefault="00BD30B8" w:rsidP="004D1268">
            <w:pPr>
              <w:jc w:val="center"/>
              <w:rPr>
                <w:b/>
              </w:rPr>
            </w:pPr>
            <w:r>
              <w:rPr>
                <w:b/>
              </w:rPr>
              <w:t>Year of Training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14:paraId="12B68DD4" w14:textId="77777777" w:rsidR="0055437C" w:rsidRPr="00A74B64" w:rsidRDefault="00BD30B8" w:rsidP="004D1268">
            <w:pPr>
              <w:jc w:val="center"/>
              <w:rPr>
                <w:b/>
              </w:rPr>
            </w:pPr>
            <w:r>
              <w:rPr>
                <w:b/>
              </w:rPr>
              <w:t>Year of Training</w:t>
            </w:r>
          </w:p>
        </w:tc>
      </w:tr>
      <w:tr w:rsidR="00A74B64" w14:paraId="38DE6CAC" w14:textId="77777777" w:rsidTr="00405559">
        <w:trPr>
          <w:trHeight w:val="3760"/>
        </w:trPr>
        <w:tc>
          <w:tcPr>
            <w:tcW w:w="2943" w:type="dxa"/>
            <w:shd w:val="clear" w:color="auto" w:fill="5F497A" w:themeFill="accent4" w:themeFillShade="BF"/>
          </w:tcPr>
          <w:p w14:paraId="4278D2EC" w14:textId="77777777" w:rsidR="00A74B64" w:rsidRDefault="00A74B64" w:rsidP="0055437C">
            <w:pPr>
              <w:jc w:val="center"/>
              <w:rPr>
                <w:b/>
                <w:sz w:val="28"/>
                <w:szCs w:val="28"/>
              </w:rPr>
            </w:pPr>
          </w:p>
          <w:p w14:paraId="30408852" w14:textId="77777777" w:rsidR="00A74B64" w:rsidRPr="00A74B64" w:rsidRDefault="00A74B64" w:rsidP="0055437C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74B64">
              <w:rPr>
                <w:b/>
                <w:color w:val="FFFFFF" w:themeColor="background1"/>
                <w:sz w:val="28"/>
                <w:szCs w:val="28"/>
              </w:rPr>
              <w:t xml:space="preserve">Christian Tradition, </w:t>
            </w:r>
          </w:p>
          <w:p w14:paraId="36BA75E6" w14:textId="77777777" w:rsidR="00A74B64" w:rsidRPr="0055437C" w:rsidRDefault="00A74B64" w:rsidP="0055437C">
            <w:pPr>
              <w:jc w:val="center"/>
              <w:rPr>
                <w:b/>
                <w:sz w:val="28"/>
                <w:szCs w:val="28"/>
              </w:rPr>
            </w:pPr>
            <w:r w:rsidRPr="00A74B64">
              <w:rPr>
                <w:b/>
                <w:color w:val="FFFFFF" w:themeColor="background1"/>
                <w:sz w:val="28"/>
                <w:szCs w:val="28"/>
              </w:rPr>
              <w:t>Faith and Life</w:t>
            </w:r>
          </w:p>
          <w:p w14:paraId="2A49D6AB" w14:textId="77777777" w:rsidR="00A74B64" w:rsidRPr="0055437C" w:rsidRDefault="00A74B64" w:rsidP="0055437C">
            <w:pPr>
              <w:jc w:val="center"/>
              <w:rPr>
                <w:sz w:val="28"/>
                <w:szCs w:val="28"/>
              </w:rPr>
            </w:pPr>
          </w:p>
          <w:p w14:paraId="6DBD16FD" w14:textId="77777777" w:rsidR="00A74B64" w:rsidRPr="00A74B64" w:rsidRDefault="00A74B64" w:rsidP="00CC2DCA">
            <w:pPr>
              <w:rPr>
                <w:b/>
                <w:sz w:val="24"/>
                <w:szCs w:val="24"/>
              </w:rPr>
            </w:pPr>
            <w:r w:rsidRPr="00A74B64">
              <w:rPr>
                <w:b/>
                <w:color w:val="FFFFFF" w:themeColor="background1"/>
                <w:sz w:val="24"/>
                <w:szCs w:val="24"/>
              </w:rPr>
              <w:t>Ordained Ministers sustain their public ministry and personal faith in Christ through study and reflection that is open to new insights.  They ….</w:t>
            </w:r>
          </w:p>
        </w:tc>
        <w:tc>
          <w:tcPr>
            <w:tcW w:w="4253" w:type="dxa"/>
            <w:shd w:val="clear" w:color="auto" w:fill="CCC0D9" w:themeFill="accent4" w:themeFillTint="66"/>
          </w:tcPr>
          <w:p w14:paraId="0A27E2F2" w14:textId="77777777" w:rsidR="00A74B64" w:rsidRPr="0055437C" w:rsidRDefault="00AE1169" w:rsidP="00554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a</w:t>
            </w:r>
            <w:r w:rsidR="00A74B64" w:rsidRPr="0055437C">
              <w:rPr>
                <w:sz w:val="24"/>
                <w:szCs w:val="24"/>
              </w:rPr>
              <w:t>ble to articulate original calling and remain excited about it</w:t>
            </w:r>
          </w:p>
          <w:p w14:paraId="373A1B48" w14:textId="77777777" w:rsidR="00A74B64" w:rsidRPr="0055437C" w:rsidRDefault="00A74B64" w:rsidP="0055437C">
            <w:pPr>
              <w:rPr>
                <w:sz w:val="24"/>
                <w:szCs w:val="24"/>
              </w:rPr>
            </w:pPr>
          </w:p>
          <w:p w14:paraId="4B3569EE" w14:textId="77777777" w:rsidR="00A74B64" w:rsidRPr="0055437C" w:rsidRDefault="00AE1169" w:rsidP="00554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a</w:t>
            </w:r>
            <w:r w:rsidR="00A74B64" w:rsidRPr="0055437C">
              <w:rPr>
                <w:sz w:val="24"/>
                <w:szCs w:val="24"/>
              </w:rPr>
              <w:t>ble to say what is good about being a minister in the Church of England</w:t>
            </w:r>
          </w:p>
          <w:p w14:paraId="5B2DA1F5" w14:textId="77777777" w:rsidR="00A74B64" w:rsidRPr="0055437C" w:rsidRDefault="00A74B64" w:rsidP="0055437C">
            <w:pPr>
              <w:rPr>
                <w:sz w:val="24"/>
                <w:szCs w:val="24"/>
              </w:rPr>
            </w:pPr>
          </w:p>
          <w:p w14:paraId="00AB0D53" w14:textId="77777777" w:rsidR="00A74B64" w:rsidRDefault="00AE1169" w:rsidP="00AE1169">
            <w:r>
              <w:rPr>
                <w:sz w:val="24"/>
                <w:szCs w:val="24"/>
              </w:rPr>
              <w:t>Are s</w:t>
            </w:r>
            <w:r w:rsidR="00A74B64" w:rsidRPr="0055437C">
              <w:rPr>
                <w:sz w:val="24"/>
                <w:szCs w:val="24"/>
              </w:rPr>
              <w:t>een most obviously in time spent with those outside the Church / occasional offices and less formal contacts e.g. one-off visits /schools / nursery / residential homes</w:t>
            </w:r>
          </w:p>
        </w:tc>
        <w:tc>
          <w:tcPr>
            <w:tcW w:w="2835" w:type="dxa"/>
          </w:tcPr>
          <w:p w14:paraId="3D2ACA0C" w14:textId="77777777" w:rsidR="00A74B64" w:rsidRDefault="00A74B64" w:rsidP="004D1268">
            <w:pPr>
              <w:jc w:val="center"/>
            </w:pPr>
            <w:r>
              <w:t>Date:</w:t>
            </w:r>
          </w:p>
        </w:tc>
        <w:tc>
          <w:tcPr>
            <w:tcW w:w="2410" w:type="dxa"/>
          </w:tcPr>
          <w:p w14:paraId="2D95FE3C" w14:textId="77777777" w:rsidR="00A74B64" w:rsidRDefault="00A74B64" w:rsidP="004D1268">
            <w:pPr>
              <w:jc w:val="center"/>
            </w:pPr>
            <w:r>
              <w:t>Date:</w:t>
            </w:r>
          </w:p>
        </w:tc>
        <w:tc>
          <w:tcPr>
            <w:tcW w:w="2268" w:type="dxa"/>
          </w:tcPr>
          <w:p w14:paraId="6E471ADC" w14:textId="77777777" w:rsidR="00A74B64" w:rsidRDefault="00A74B64" w:rsidP="004D1268">
            <w:pPr>
              <w:jc w:val="center"/>
            </w:pPr>
            <w:r>
              <w:t>Date:</w:t>
            </w:r>
          </w:p>
        </w:tc>
      </w:tr>
      <w:tr w:rsidR="00A74B64" w14:paraId="58674EF3" w14:textId="77777777" w:rsidTr="00405559">
        <w:tc>
          <w:tcPr>
            <w:tcW w:w="2943" w:type="dxa"/>
            <w:shd w:val="clear" w:color="auto" w:fill="5F497A" w:themeFill="accent4" w:themeFillShade="BF"/>
          </w:tcPr>
          <w:p w14:paraId="47FBDAF9" w14:textId="77777777" w:rsidR="00A74B64" w:rsidRDefault="00A74B64" w:rsidP="00CC2DCA"/>
        </w:tc>
        <w:tc>
          <w:tcPr>
            <w:tcW w:w="4253" w:type="dxa"/>
            <w:shd w:val="clear" w:color="auto" w:fill="CCC0D9" w:themeFill="accent4" w:themeFillTint="66"/>
          </w:tcPr>
          <w:p w14:paraId="240C7027" w14:textId="77777777" w:rsidR="00A74B64" w:rsidRPr="00377C16" w:rsidRDefault="00AE1169" w:rsidP="00554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an active participant in the Chapter</w:t>
            </w:r>
          </w:p>
          <w:p w14:paraId="0C375F03" w14:textId="77777777" w:rsidR="00A74B64" w:rsidRPr="00377C16" w:rsidRDefault="00A74B64" w:rsidP="0055437C">
            <w:pPr>
              <w:rPr>
                <w:sz w:val="24"/>
                <w:szCs w:val="24"/>
              </w:rPr>
            </w:pPr>
          </w:p>
          <w:p w14:paraId="4344BD92" w14:textId="77777777" w:rsidR="00A74B64" w:rsidRPr="00377C16" w:rsidRDefault="00AE1169" w:rsidP="00554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Able to reflect on the</w:t>
            </w:r>
            <w:r w:rsidR="00A74B64" w:rsidRPr="00377C16">
              <w:rPr>
                <w:sz w:val="24"/>
                <w:szCs w:val="24"/>
              </w:rPr>
              <w:t xml:space="preserve"> public nature of the work and the consequences of living in the parish</w:t>
            </w:r>
          </w:p>
          <w:p w14:paraId="3F296ED1" w14:textId="77777777" w:rsidR="00A74B64" w:rsidRPr="00377C16" w:rsidRDefault="00A74B64" w:rsidP="0055437C">
            <w:pPr>
              <w:rPr>
                <w:sz w:val="24"/>
                <w:szCs w:val="24"/>
              </w:rPr>
            </w:pPr>
          </w:p>
          <w:p w14:paraId="338D2D88" w14:textId="77777777" w:rsidR="00A74B64" w:rsidRPr="00377C16" w:rsidRDefault="00AE1169" w:rsidP="00554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w</w:t>
            </w:r>
            <w:r w:rsidR="00A74B64" w:rsidRPr="00377C16">
              <w:rPr>
                <w:sz w:val="24"/>
                <w:szCs w:val="24"/>
              </w:rPr>
              <w:t>illing to be identified as a clergy person – wearing the clerical collar</w:t>
            </w:r>
            <w:r>
              <w:rPr>
                <w:sz w:val="24"/>
                <w:szCs w:val="24"/>
              </w:rPr>
              <w:t xml:space="preserve"> and able to reflect on how that feels – benefits and hinderances?</w:t>
            </w:r>
          </w:p>
          <w:p w14:paraId="4A187992" w14:textId="77777777" w:rsidR="00A74B64" w:rsidRDefault="00A74B64" w:rsidP="0055437C"/>
          <w:p w14:paraId="27FCB49A" w14:textId="77777777" w:rsidR="00A74B64" w:rsidRDefault="00A74B64" w:rsidP="0055437C"/>
          <w:p w14:paraId="24A93444" w14:textId="77777777" w:rsidR="00405559" w:rsidRDefault="00405559" w:rsidP="0055437C"/>
          <w:p w14:paraId="0A46D0A6" w14:textId="77777777" w:rsidR="00405559" w:rsidRDefault="00405559" w:rsidP="0055437C"/>
        </w:tc>
        <w:tc>
          <w:tcPr>
            <w:tcW w:w="2835" w:type="dxa"/>
          </w:tcPr>
          <w:p w14:paraId="59BF2FC5" w14:textId="77777777" w:rsidR="00A74B64" w:rsidRDefault="00A74B64" w:rsidP="004D1268"/>
        </w:tc>
        <w:tc>
          <w:tcPr>
            <w:tcW w:w="2410" w:type="dxa"/>
          </w:tcPr>
          <w:p w14:paraId="16986CA4" w14:textId="77777777" w:rsidR="00A74B64" w:rsidRDefault="00A74B64" w:rsidP="004D1268">
            <w:pPr>
              <w:jc w:val="center"/>
            </w:pPr>
          </w:p>
        </w:tc>
        <w:tc>
          <w:tcPr>
            <w:tcW w:w="2268" w:type="dxa"/>
          </w:tcPr>
          <w:p w14:paraId="708C7B69" w14:textId="77777777" w:rsidR="00A74B64" w:rsidRDefault="00A74B64" w:rsidP="004D1268">
            <w:pPr>
              <w:jc w:val="center"/>
            </w:pPr>
          </w:p>
        </w:tc>
      </w:tr>
      <w:tr w:rsidR="00A74B64" w14:paraId="4EA95966" w14:textId="77777777" w:rsidTr="00405559">
        <w:tc>
          <w:tcPr>
            <w:tcW w:w="2943" w:type="dxa"/>
            <w:shd w:val="clear" w:color="auto" w:fill="E5DFEC" w:themeFill="accent4" w:themeFillTint="33"/>
          </w:tcPr>
          <w:p w14:paraId="0E4C9806" w14:textId="77777777" w:rsidR="00A74B64" w:rsidRPr="00A74B64" w:rsidRDefault="00A74B64" w:rsidP="00A844AE">
            <w:pPr>
              <w:jc w:val="center"/>
              <w:rPr>
                <w:b/>
              </w:rPr>
            </w:pPr>
            <w:r w:rsidRPr="00A74B64">
              <w:rPr>
                <w:b/>
              </w:rPr>
              <w:lastRenderedPageBreak/>
              <w:t>Subject</w:t>
            </w:r>
          </w:p>
        </w:tc>
        <w:tc>
          <w:tcPr>
            <w:tcW w:w="4253" w:type="dxa"/>
            <w:shd w:val="clear" w:color="auto" w:fill="E5DFEC" w:themeFill="accent4" w:themeFillTint="33"/>
          </w:tcPr>
          <w:p w14:paraId="2B70C631" w14:textId="77777777" w:rsidR="00A74B64" w:rsidRPr="00A74B64" w:rsidRDefault="00A74B64" w:rsidP="00A844AE">
            <w:pPr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E5DFEC" w:themeFill="accent4" w:themeFillTint="33"/>
          </w:tcPr>
          <w:p w14:paraId="20701F7E" w14:textId="77777777" w:rsidR="00A74B64" w:rsidRPr="00A74B64" w:rsidRDefault="00A74B64" w:rsidP="00A844AE">
            <w:pPr>
              <w:jc w:val="center"/>
              <w:rPr>
                <w:b/>
              </w:rPr>
            </w:pPr>
            <w:r w:rsidRPr="00A74B64">
              <w:rPr>
                <w:b/>
              </w:rPr>
              <w:t>Year 1</w:t>
            </w:r>
          </w:p>
        </w:tc>
        <w:tc>
          <w:tcPr>
            <w:tcW w:w="2410" w:type="dxa"/>
            <w:shd w:val="clear" w:color="auto" w:fill="E5DFEC" w:themeFill="accent4" w:themeFillTint="33"/>
          </w:tcPr>
          <w:p w14:paraId="0874E883" w14:textId="77777777" w:rsidR="00A74B64" w:rsidRPr="00A74B64" w:rsidRDefault="00A74B64" w:rsidP="00A844AE">
            <w:pPr>
              <w:jc w:val="center"/>
              <w:rPr>
                <w:b/>
              </w:rPr>
            </w:pPr>
            <w:r w:rsidRPr="00A74B64">
              <w:rPr>
                <w:b/>
              </w:rPr>
              <w:t>Year 2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14:paraId="0808A4DD" w14:textId="77777777" w:rsidR="00A74B64" w:rsidRPr="00A74B64" w:rsidRDefault="00A74B64" w:rsidP="00A844AE">
            <w:pPr>
              <w:jc w:val="center"/>
              <w:rPr>
                <w:b/>
              </w:rPr>
            </w:pPr>
            <w:r w:rsidRPr="00A74B64">
              <w:rPr>
                <w:b/>
              </w:rPr>
              <w:t>Year 3</w:t>
            </w:r>
          </w:p>
        </w:tc>
      </w:tr>
      <w:tr w:rsidR="00A74B64" w14:paraId="560469FE" w14:textId="77777777" w:rsidTr="00405559">
        <w:tc>
          <w:tcPr>
            <w:tcW w:w="2943" w:type="dxa"/>
            <w:shd w:val="clear" w:color="auto" w:fill="5F497A" w:themeFill="accent4" w:themeFillShade="BF"/>
          </w:tcPr>
          <w:p w14:paraId="51D770DA" w14:textId="77777777" w:rsidR="00A74B64" w:rsidRDefault="00A74B64" w:rsidP="00A74B6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Ordained Ministers work with and value the breadth and diversity of belief and practice within the Church of England. They …</w:t>
            </w:r>
          </w:p>
          <w:p w14:paraId="51112A05" w14:textId="77777777" w:rsidR="00A74B64" w:rsidRDefault="00A74B64" w:rsidP="00A74B6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  <w:p w14:paraId="1A85DEF4" w14:textId="77777777" w:rsidR="00A74B64" w:rsidRDefault="00A74B64" w:rsidP="00A74B6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  <w:p w14:paraId="1CC70804" w14:textId="77777777" w:rsidR="00A74B64" w:rsidRPr="00A74B64" w:rsidRDefault="00A74B64" w:rsidP="00A74B6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CCC0D9" w:themeFill="accent4" w:themeFillTint="66"/>
          </w:tcPr>
          <w:p w14:paraId="1A8B3EF9" w14:textId="77777777" w:rsidR="00377C16" w:rsidRDefault="00377C16" w:rsidP="004D1268">
            <w:pPr>
              <w:rPr>
                <w:sz w:val="24"/>
                <w:szCs w:val="24"/>
              </w:rPr>
            </w:pPr>
          </w:p>
          <w:p w14:paraId="6AFB8ECD" w14:textId="77777777" w:rsidR="00A74B64" w:rsidRDefault="00A74B64" w:rsidP="004D1268">
            <w:pPr>
              <w:rPr>
                <w:sz w:val="24"/>
                <w:szCs w:val="24"/>
              </w:rPr>
            </w:pPr>
            <w:r w:rsidRPr="00377C16">
              <w:rPr>
                <w:sz w:val="24"/>
                <w:szCs w:val="24"/>
              </w:rPr>
              <w:t>Work with those of other denominations / faiths</w:t>
            </w:r>
          </w:p>
          <w:p w14:paraId="4FA23F17" w14:textId="77777777" w:rsidR="00BD15F7" w:rsidRDefault="00BD15F7" w:rsidP="00BD15F7">
            <w:pPr>
              <w:rPr>
                <w:sz w:val="24"/>
                <w:szCs w:val="24"/>
              </w:rPr>
            </w:pPr>
          </w:p>
          <w:p w14:paraId="1E5B2F7F" w14:textId="77777777" w:rsidR="00BD15F7" w:rsidRPr="00377C16" w:rsidRDefault="00BD15F7" w:rsidP="00BD15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Prepare for, and conduct, o</w:t>
            </w:r>
            <w:r w:rsidRPr="00377C16">
              <w:rPr>
                <w:sz w:val="24"/>
                <w:szCs w:val="24"/>
              </w:rPr>
              <w:t>ccasional offices administration, churchyards, synodical government</w:t>
            </w:r>
          </w:p>
          <w:p w14:paraId="2B39E252" w14:textId="77777777" w:rsidR="00BD15F7" w:rsidRPr="00377C16" w:rsidRDefault="00BD15F7" w:rsidP="004D126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66AC2CB1" w14:textId="77777777" w:rsidR="00A74B64" w:rsidRDefault="00A74B64" w:rsidP="004D1268"/>
        </w:tc>
        <w:tc>
          <w:tcPr>
            <w:tcW w:w="2410" w:type="dxa"/>
          </w:tcPr>
          <w:p w14:paraId="763B7863" w14:textId="77777777" w:rsidR="00A74B64" w:rsidRDefault="00A74B64" w:rsidP="004D1268">
            <w:pPr>
              <w:jc w:val="center"/>
            </w:pPr>
          </w:p>
        </w:tc>
        <w:tc>
          <w:tcPr>
            <w:tcW w:w="2268" w:type="dxa"/>
          </w:tcPr>
          <w:p w14:paraId="628651FE" w14:textId="77777777" w:rsidR="00A74B64" w:rsidRDefault="00A74B64" w:rsidP="004D1268">
            <w:pPr>
              <w:jc w:val="center"/>
            </w:pPr>
          </w:p>
        </w:tc>
      </w:tr>
      <w:tr w:rsidR="00377C16" w14:paraId="01B06A28" w14:textId="77777777" w:rsidTr="00405559">
        <w:trPr>
          <w:trHeight w:val="3809"/>
        </w:trPr>
        <w:tc>
          <w:tcPr>
            <w:tcW w:w="2943" w:type="dxa"/>
            <w:shd w:val="clear" w:color="auto" w:fill="5F497A" w:themeFill="accent4" w:themeFillShade="BF"/>
          </w:tcPr>
          <w:p w14:paraId="0263249F" w14:textId="77777777" w:rsidR="00377C16" w:rsidRDefault="00377C16" w:rsidP="00A74B64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  <w:p w14:paraId="30809817" w14:textId="77777777" w:rsidR="00377C16" w:rsidRDefault="00377C16" w:rsidP="00A74B64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  <w:p w14:paraId="50578A44" w14:textId="77777777" w:rsidR="00377C16" w:rsidRDefault="00377C16" w:rsidP="00A74B64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  <w:p w14:paraId="4960305D" w14:textId="77777777" w:rsidR="00377C16" w:rsidRDefault="00377C16" w:rsidP="00A74B64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74B64">
              <w:rPr>
                <w:b/>
                <w:color w:val="FFFFFF" w:themeColor="background1"/>
                <w:sz w:val="28"/>
                <w:szCs w:val="28"/>
              </w:rPr>
              <w:t>Mission, Evangelism and Discipleship</w:t>
            </w:r>
          </w:p>
          <w:p w14:paraId="0A2C3B93" w14:textId="77777777" w:rsidR="00377C16" w:rsidRDefault="00377C16" w:rsidP="00A74B64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  <w:p w14:paraId="5DF63D6F" w14:textId="77777777" w:rsidR="00377C16" w:rsidRDefault="00377C16" w:rsidP="00A74B6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77C16">
              <w:rPr>
                <w:b/>
                <w:color w:val="FFFFFF" w:themeColor="background1"/>
                <w:sz w:val="24"/>
                <w:szCs w:val="24"/>
              </w:rPr>
              <w:t>Ordained ministers have a deep and prayerful enthusiasm for mission and evangelism that is nourished by Christ’s love for the world and lived out in acts of mercy, service, justice and reconciliation. They</w:t>
            </w:r>
            <w:r>
              <w:rPr>
                <w:b/>
                <w:color w:val="FFFFFF" w:themeColor="background1"/>
                <w:sz w:val="24"/>
                <w:szCs w:val="24"/>
              </w:rPr>
              <w:t>…</w:t>
            </w:r>
          </w:p>
          <w:p w14:paraId="4A9FACA8" w14:textId="77777777" w:rsidR="00377C16" w:rsidRDefault="00377C16" w:rsidP="00A74B6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  <w:p w14:paraId="6AAF80FF" w14:textId="77777777" w:rsidR="00377C16" w:rsidRDefault="00377C16" w:rsidP="00A74B6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  <w:p w14:paraId="69F499EA" w14:textId="77777777" w:rsidR="00BD15F7" w:rsidRDefault="00BD15F7" w:rsidP="00A74B64">
            <w:pPr>
              <w:jc w:val="center"/>
              <w:rPr>
                <w:b/>
                <w:sz w:val="24"/>
                <w:szCs w:val="24"/>
              </w:rPr>
            </w:pPr>
          </w:p>
          <w:p w14:paraId="67C199B2" w14:textId="77777777" w:rsidR="00405559" w:rsidRDefault="00405559" w:rsidP="00A74B64">
            <w:pPr>
              <w:jc w:val="center"/>
              <w:rPr>
                <w:b/>
                <w:sz w:val="24"/>
                <w:szCs w:val="24"/>
              </w:rPr>
            </w:pPr>
          </w:p>
          <w:p w14:paraId="09322CE4" w14:textId="77777777" w:rsidR="00405559" w:rsidRPr="00377C16" w:rsidRDefault="00405559" w:rsidP="00A74B6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CCC0D9" w:themeFill="accent4" w:themeFillTint="66"/>
          </w:tcPr>
          <w:p w14:paraId="64F0D788" w14:textId="77777777" w:rsidR="00377C16" w:rsidRPr="00377C16" w:rsidRDefault="00377C16" w:rsidP="004D1268">
            <w:pPr>
              <w:rPr>
                <w:sz w:val="24"/>
                <w:szCs w:val="24"/>
              </w:rPr>
            </w:pPr>
          </w:p>
          <w:p w14:paraId="068958CC" w14:textId="77777777" w:rsidR="00377C16" w:rsidRPr="00377C16" w:rsidRDefault="00377C16" w:rsidP="004D1268">
            <w:pPr>
              <w:rPr>
                <w:sz w:val="24"/>
                <w:szCs w:val="24"/>
              </w:rPr>
            </w:pPr>
          </w:p>
          <w:p w14:paraId="5E203C29" w14:textId="77777777" w:rsidR="00377C16" w:rsidRPr="00377C16" w:rsidRDefault="00377C16" w:rsidP="004D1268">
            <w:pPr>
              <w:rPr>
                <w:sz w:val="24"/>
                <w:szCs w:val="24"/>
              </w:rPr>
            </w:pPr>
          </w:p>
          <w:p w14:paraId="15B0D7A0" w14:textId="77777777" w:rsidR="00BD15F7" w:rsidRDefault="00377C16" w:rsidP="004D1268">
            <w:pPr>
              <w:rPr>
                <w:sz w:val="24"/>
                <w:szCs w:val="24"/>
              </w:rPr>
            </w:pPr>
            <w:r w:rsidRPr="00377C16">
              <w:rPr>
                <w:sz w:val="24"/>
                <w:szCs w:val="24"/>
              </w:rPr>
              <w:t>Establish networks of support</w:t>
            </w:r>
            <w:r w:rsidR="00BD15F7">
              <w:rPr>
                <w:sz w:val="24"/>
                <w:szCs w:val="24"/>
              </w:rPr>
              <w:t>.</w:t>
            </w:r>
          </w:p>
          <w:p w14:paraId="3C4CC9BA" w14:textId="77777777" w:rsidR="00377C16" w:rsidRPr="00377C16" w:rsidRDefault="00BD15F7" w:rsidP="004D1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="00377C16" w:rsidRPr="00377C16">
              <w:rPr>
                <w:sz w:val="24"/>
                <w:szCs w:val="24"/>
              </w:rPr>
              <w:t>alu</w:t>
            </w:r>
            <w:r>
              <w:rPr>
                <w:sz w:val="24"/>
                <w:szCs w:val="24"/>
              </w:rPr>
              <w:t>e</w:t>
            </w:r>
            <w:r w:rsidR="00377C16" w:rsidRPr="00377C16">
              <w:rPr>
                <w:sz w:val="24"/>
                <w:szCs w:val="24"/>
              </w:rPr>
              <w:t xml:space="preserve"> stillness and silence (lack of obvious activity) </w:t>
            </w:r>
          </w:p>
          <w:p w14:paraId="68E3ABAD" w14:textId="77777777" w:rsidR="00377C16" w:rsidRDefault="00377C16" w:rsidP="004D1268">
            <w:pPr>
              <w:rPr>
                <w:sz w:val="24"/>
                <w:szCs w:val="24"/>
              </w:rPr>
            </w:pPr>
          </w:p>
          <w:p w14:paraId="013DF427" w14:textId="77777777" w:rsidR="00377C16" w:rsidRPr="00377C16" w:rsidRDefault="00377C16" w:rsidP="004D1268">
            <w:pPr>
              <w:rPr>
                <w:sz w:val="24"/>
                <w:szCs w:val="24"/>
              </w:rPr>
            </w:pPr>
          </w:p>
          <w:p w14:paraId="40CC29A6" w14:textId="77777777" w:rsidR="00377C16" w:rsidRDefault="00377C16" w:rsidP="004D1268">
            <w:pPr>
              <w:rPr>
                <w:sz w:val="24"/>
                <w:szCs w:val="24"/>
              </w:rPr>
            </w:pPr>
            <w:r w:rsidRPr="00377C16">
              <w:rPr>
                <w:sz w:val="24"/>
                <w:szCs w:val="24"/>
              </w:rPr>
              <w:t>Seek out sources of wisdom being willing to learn from them</w:t>
            </w:r>
          </w:p>
          <w:p w14:paraId="7366A8F5" w14:textId="77777777" w:rsidR="00377C16" w:rsidRDefault="00377C16" w:rsidP="004D1268">
            <w:pPr>
              <w:rPr>
                <w:sz w:val="24"/>
                <w:szCs w:val="24"/>
              </w:rPr>
            </w:pPr>
          </w:p>
          <w:p w14:paraId="446CBAA3" w14:textId="77777777" w:rsidR="00377C16" w:rsidRDefault="00377C16" w:rsidP="004D1268">
            <w:pPr>
              <w:rPr>
                <w:sz w:val="24"/>
                <w:szCs w:val="24"/>
              </w:rPr>
            </w:pPr>
          </w:p>
          <w:p w14:paraId="1A40CDF8" w14:textId="77777777" w:rsidR="00377C16" w:rsidRDefault="00377C16" w:rsidP="004D1268">
            <w:pPr>
              <w:rPr>
                <w:sz w:val="24"/>
                <w:szCs w:val="24"/>
              </w:rPr>
            </w:pPr>
          </w:p>
          <w:p w14:paraId="432A52E6" w14:textId="77777777" w:rsidR="00377C16" w:rsidRDefault="00377C16" w:rsidP="004D1268">
            <w:pPr>
              <w:rPr>
                <w:sz w:val="24"/>
                <w:szCs w:val="24"/>
              </w:rPr>
            </w:pPr>
          </w:p>
          <w:p w14:paraId="49BB170C" w14:textId="77777777" w:rsidR="00377C16" w:rsidRDefault="00377C16" w:rsidP="004D1268">
            <w:pPr>
              <w:rPr>
                <w:sz w:val="24"/>
                <w:szCs w:val="24"/>
              </w:rPr>
            </w:pPr>
          </w:p>
          <w:p w14:paraId="29700ADE" w14:textId="77777777" w:rsidR="00377C16" w:rsidRDefault="00377C16" w:rsidP="004D1268">
            <w:pPr>
              <w:rPr>
                <w:sz w:val="24"/>
                <w:szCs w:val="24"/>
              </w:rPr>
            </w:pPr>
          </w:p>
          <w:p w14:paraId="4A5DA284" w14:textId="77777777" w:rsidR="00377C16" w:rsidRDefault="00377C16" w:rsidP="004D1268">
            <w:pPr>
              <w:rPr>
                <w:sz w:val="24"/>
                <w:szCs w:val="24"/>
              </w:rPr>
            </w:pPr>
          </w:p>
          <w:p w14:paraId="053080D1" w14:textId="77777777" w:rsidR="00377C16" w:rsidRDefault="00377C16" w:rsidP="004D1268"/>
        </w:tc>
        <w:tc>
          <w:tcPr>
            <w:tcW w:w="2835" w:type="dxa"/>
          </w:tcPr>
          <w:p w14:paraId="30CA83C1" w14:textId="77777777" w:rsidR="00377C16" w:rsidRDefault="00377C16" w:rsidP="004D1268"/>
        </w:tc>
        <w:tc>
          <w:tcPr>
            <w:tcW w:w="2410" w:type="dxa"/>
          </w:tcPr>
          <w:p w14:paraId="642D54EF" w14:textId="77777777" w:rsidR="00377C16" w:rsidRDefault="00377C16" w:rsidP="004D1268">
            <w:pPr>
              <w:jc w:val="center"/>
            </w:pPr>
          </w:p>
        </w:tc>
        <w:tc>
          <w:tcPr>
            <w:tcW w:w="2268" w:type="dxa"/>
          </w:tcPr>
          <w:p w14:paraId="3A203C27" w14:textId="77777777" w:rsidR="00377C16" w:rsidRDefault="00377C16" w:rsidP="004D1268">
            <w:pPr>
              <w:jc w:val="center"/>
            </w:pPr>
          </w:p>
        </w:tc>
      </w:tr>
      <w:tr w:rsidR="00377C16" w14:paraId="57843BC2" w14:textId="77777777" w:rsidTr="00405559">
        <w:tc>
          <w:tcPr>
            <w:tcW w:w="2943" w:type="dxa"/>
            <w:shd w:val="clear" w:color="auto" w:fill="E5DFEC" w:themeFill="accent4" w:themeFillTint="33"/>
          </w:tcPr>
          <w:p w14:paraId="67E526AB" w14:textId="77777777" w:rsidR="00377C16" w:rsidRPr="00A74B64" w:rsidRDefault="00377C16" w:rsidP="00A844AE">
            <w:pPr>
              <w:jc w:val="center"/>
              <w:rPr>
                <w:b/>
              </w:rPr>
            </w:pPr>
            <w:r w:rsidRPr="00A74B64">
              <w:rPr>
                <w:b/>
              </w:rPr>
              <w:lastRenderedPageBreak/>
              <w:t>Subject</w:t>
            </w:r>
          </w:p>
        </w:tc>
        <w:tc>
          <w:tcPr>
            <w:tcW w:w="4253" w:type="dxa"/>
            <w:shd w:val="clear" w:color="auto" w:fill="E5DFEC" w:themeFill="accent4" w:themeFillTint="33"/>
          </w:tcPr>
          <w:p w14:paraId="5D09596B" w14:textId="77777777" w:rsidR="00377C16" w:rsidRPr="00A74B64" w:rsidRDefault="00377C16" w:rsidP="00A844AE">
            <w:pPr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E5DFEC" w:themeFill="accent4" w:themeFillTint="33"/>
          </w:tcPr>
          <w:p w14:paraId="4AB852E9" w14:textId="77777777" w:rsidR="00377C16" w:rsidRPr="00A74B64" w:rsidRDefault="00377C16" w:rsidP="00A844AE">
            <w:pPr>
              <w:jc w:val="center"/>
              <w:rPr>
                <w:b/>
              </w:rPr>
            </w:pPr>
            <w:r w:rsidRPr="00A74B64">
              <w:rPr>
                <w:b/>
              </w:rPr>
              <w:t>Year 1</w:t>
            </w:r>
          </w:p>
        </w:tc>
        <w:tc>
          <w:tcPr>
            <w:tcW w:w="2410" w:type="dxa"/>
            <w:shd w:val="clear" w:color="auto" w:fill="E5DFEC" w:themeFill="accent4" w:themeFillTint="33"/>
          </w:tcPr>
          <w:p w14:paraId="1C5183D9" w14:textId="77777777" w:rsidR="00377C16" w:rsidRPr="00A74B64" w:rsidRDefault="00377C16" w:rsidP="00A844AE">
            <w:pPr>
              <w:jc w:val="center"/>
              <w:rPr>
                <w:b/>
              </w:rPr>
            </w:pPr>
            <w:r w:rsidRPr="00A74B64">
              <w:rPr>
                <w:b/>
              </w:rPr>
              <w:t>Year 2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14:paraId="7E3BCF14" w14:textId="77777777" w:rsidR="00377C16" w:rsidRPr="00A74B64" w:rsidRDefault="00377C16" w:rsidP="00A844AE">
            <w:pPr>
              <w:jc w:val="center"/>
              <w:rPr>
                <w:b/>
              </w:rPr>
            </w:pPr>
            <w:r w:rsidRPr="00A74B64">
              <w:rPr>
                <w:b/>
              </w:rPr>
              <w:t>Year 3</w:t>
            </w:r>
          </w:p>
        </w:tc>
      </w:tr>
      <w:tr w:rsidR="00111139" w14:paraId="3E2ED258" w14:textId="77777777" w:rsidTr="00405559">
        <w:trPr>
          <w:trHeight w:val="8499"/>
        </w:trPr>
        <w:tc>
          <w:tcPr>
            <w:tcW w:w="2943" w:type="dxa"/>
            <w:shd w:val="clear" w:color="auto" w:fill="5F497A" w:themeFill="accent4" w:themeFillShade="BF"/>
          </w:tcPr>
          <w:p w14:paraId="06F5674F" w14:textId="77777777" w:rsidR="00111139" w:rsidRPr="00500EAA" w:rsidRDefault="00111139" w:rsidP="00CC2DCA">
            <w:pPr>
              <w:rPr>
                <w:color w:val="FFFFFF" w:themeColor="background1"/>
              </w:rPr>
            </w:pPr>
          </w:p>
          <w:p w14:paraId="0F88EF69" w14:textId="77777777" w:rsidR="00111139" w:rsidRPr="00500EAA" w:rsidRDefault="00111139" w:rsidP="00CC2DCA">
            <w:pPr>
              <w:rPr>
                <w:color w:val="FFFFFF" w:themeColor="background1"/>
              </w:rPr>
            </w:pPr>
          </w:p>
          <w:p w14:paraId="13553AFB" w14:textId="77777777" w:rsidR="00111139" w:rsidRPr="00995C4F" w:rsidRDefault="00111139" w:rsidP="00377C16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995C4F">
              <w:rPr>
                <w:b/>
                <w:color w:val="FFFFFF" w:themeColor="background1"/>
                <w:sz w:val="32"/>
                <w:szCs w:val="32"/>
              </w:rPr>
              <w:t>Spirituality and Worship</w:t>
            </w:r>
          </w:p>
          <w:p w14:paraId="47C46CA0" w14:textId="77777777" w:rsidR="00111139" w:rsidRPr="00500EAA" w:rsidRDefault="00111139" w:rsidP="00377C16">
            <w:pPr>
              <w:jc w:val="center"/>
              <w:rPr>
                <w:color w:val="FFFFFF" w:themeColor="background1"/>
                <w:sz w:val="28"/>
                <w:szCs w:val="28"/>
              </w:rPr>
            </w:pPr>
          </w:p>
          <w:p w14:paraId="55880DDD" w14:textId="77777777" w:rsidR="00111139" w:rsidRPr="00500EAA" w:rsidRDefault="00111139" w:rsidP="00377C16">
            <w:pPr>
              <w:rPr>
                <w:color w:val="FFFFFF" w:themeColor="background1"/>
                <w:sz w:val="28"/>
                <w:szCs w:val="28"/>
              </w:rPr>
            </w:pPr>
          </w:p>
          <w:p w14:paraId="5F88CC06" w14:textId="77777777" w:rsidR="00111139" w:rsidRDefault="00111139" w:rsidP="00DB62F0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500EAA">
              <w:rPr>
                <w:color w:val="FFFFFF" w:themeColor="background1"/>
                <w:sz w:val="24"/>
                <w:szCs w:val="24"/>
              </w:rPr>
              <w:t>Ordained ministers are sustained by disciplined personal and corporate prayer shaped by the responsibilities of public ministry and corporate worship in the tradition of the Church of England. They…</w:t>
            </w:r>
          </w:p>
          <w:p w14:paraId="1E07DBDF" w14:textId="77777777" w:rsidR="00111139" w:rsidRDefault="00111139" w:rsidP="00377C16">
            <w:pPr>
              <w:rPr>
                <w:color w:val="FFFFFF" w:themeColor="background1"/>
                <w:sz w:val="24"/>
                <w:szCs w:val="24"/>
              </w:rPr>
            </w:pPr>
          </w:p>
          <w:p w14:paraId="2E8ABDC0" w14:textId="77777777" w:rsidR="00111139" w:rsidRPr="00377C16" w:rsidRDefault="00111139" w:rsidP="00377C16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CCC0D9" w:themeFill="accent4" w:themeFillTint="66"/>
          </w:tcPr>
          <w:p w14:paraId="1B9E2A05" w14:textId="77777777" w:rsidR="00111139" w:rsidRDefault="00111139" w:rsidP="004D1268">
            <w:pPr>
              <w:rPr>
                <w:sz w:val="24"/>
                <w:szCs w:val="24"/>
              </w:rPr>
            </w:pPr>
          </w:p>
          <w:p w14:paraId="1DBECF4B" w14:textId="77777777" w:rsidR="00111139" w:rsidRDefault="00111139" w:rsidP="004D1268">
            <w:pPr>
              <w:rPr>
                <w:sz w:val="24"/>
                <w:szCs w:val="24"/>
              </w:rPr>
            </w:pPr>
          </w:p>
          <w:p w14:paraId="3C23430B" w14:textId="77777777" w:rsidR="00111139" w:rsidRDefault="00111139" w:rsidP="001111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Take part in d</w:t>
            </w:r>
            <w:r w:rsidRPr="00500EAA">
              <w:rPr>
                <w:sz w:val="24"/>
                <w:szCs w:val="24"/>
              </w:rPr>
              <w:t>aily office</w:t>
            </w:r>
            <w:r>
              <w:rPr>
                <w:sz w:val="24"/>
                <w:szCs w:val="24"/>
              </w:rPr>
              <w:t>/</w:t>
            </w:r>
          </w:p>
          <w:p w14:paraId="2FCFCBD2" w14:textId="77777777" w:rsidR="00111139" w:rsidRDefault="00111139" w:rsidP="00111139">
            <w:pPr>
              <w:rPr>
                <w:sz w:val="24"/>
                <w:szCs w:val="24"/>
              </w:rPr>
            </w:pPr>
          </w:p>
          <w:p w14:paraId="51CB146D" w14:textId="77777777" w:rsidR="00111139" w:rsidRDefault="00111139" w:rsidP="001111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They are characterised by their learning, discipline, inhabiting, enabling</w:t>
            </w:r>
          </w:p>
          <w:p w14:paraId="76DB6AF7" w14:textId="77777777" w:rsidR="00111139" w:rsidRPr="00500EAA" w:rsidRDefault="00111139" w:rsidP="00111139">
            <w:pPr>
              <w:rPr>
                <w:sz w:val="24"/>
                <w:szCs w:val="24"/>
              </w:rPr>
            </w:pPr>
          </w:p>
          <w:p w14:paraId="5AA38FF9" w14:textId="77777777" w:rsidR="00111139" w:rsidRDefault="00111139" w:rsidP="00111139">
            <w:pPr>
              <w:rPr>
                <w:sz w:val="24"/>
                <w:szCs w:val="24"/>
              </w:rPr>
            </w:pPr>
            <w:r w:rsidRPr="00500EAA">
              <w:rPr>
                <w:sz w:val="24"/>
                <w:szCs w:val="24"/>
              </w:rPr>
              <w:t>Praying in traditions other than one’s own (e.g. small groups, ecumenical)</w:t>
            </w:r>
          </w:p>
          <w:p w14:paraId="4FD7223E" w14:textId="77777777" w:rsidR="00111139" w:rsidRDefault="00111139" w:rsidP="00111139">
            <w:pPr>
              <w:rPr>
                <w:sz w:val="24"/>
                <w:szCs w:val="24"/>
              </w:rPr>
            </w:pPr>
          </w:p>
          <w:p w14:paraId="0B4975C0" w14:textId="77777777" w:rsidR="00111139" w:rsidRDefault="00111139" w:rsidP="004D1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Lead Sunday Services and understand the nuances of liturgy and the role of the deacon in liturgy</w:t>
            </w:r>
          </w:p>
          <w:p w14:paraId="1C36F655" w14:textId="77777777" w:rsidR="00111139" w:rsidRDefault="00111139" w:rsidP="004D1268">
            <w:pPr>
              <w:rPr>
                <w:sz w:val="24"/>
                <w:szCs w:val="24"/>
              </w:rPr>
            </w:pPr>
          </w:p>
          <w:p w14:paraId="0394DB79" w14:textId="77777777" w:rsidR="00111139" w:rsidRDefault="00111139" w:rsidP="001111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Grow into priesthood – show evidence</w:t>
            </w:r>
          </w:p>
          <w:p w14:paraId="00B4541A" w14:textId="77777777" w:rsidR="00111139" w:rsidRDefault="00111139" w:rsidP="00111139">
            <w:pPr>
              <w:rPr>
                <w:sz w:val="24"/>
                <w:szCs w:val="24"/>
              </w:rPr>
            </w:pPr>
          </w:p>
          <w:p w14:paraId="210B2431" w14:textId="77777777" w:rsidR="00111139" w:rsidRDefault="00111139" w:rsidP="001111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Understand, reflect and deliver home communions and services in Care establishments / schools</w:t>
            </w:r>
          </w:p>
          <w:p w14:paraId="43782EDD" w14:textId="77777777" w:rsidR="00111139" w:rsidRDefault="00111139" w:rsidP="001111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Preaching &amp; reflecting on experience / feedback</w:t>
            </w:r>
          </w:p>
          <w:p w14:paraId="74AAA910" w14:textId="77777777" w:rsidR="00111139" w:rsidRDefault="00111139" w:rsidP="004D1268">
            <w:pPr>
              <w:rPr>
                <w:sz w:val="24"/>
                <w:szCs w:val="24"/>
              </w:rPr>
            </w:pPr>
          </w:p>
          <w:p w14:paraId="5224CBFD" w14:textId="77777777" w:rsidR="00111139" w:rsidRDefault="00111139" w:rsidP="001111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Pastoral offices and preparation for </w:t>
            </w:r>
          </w:p>
          <w:p w14:paraId="68B28871" w14:textId="77777777" w:rsidR="00111139" w:rsidRDefault="00111139" w:rsidP="001111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Funerals</w:t>
            </w:r>
          </w:p>
          <w:p w14:paraId="24294798" w14:textId="77777777" w:rsidR="00111139" w:rsidRDefault="00111139" w:rsidP="001111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Baptisms</w:t>
            </w:r>
          </w:p>
          <w:p w14:paraId="5EAC6550" w14:textId="77777777" w:rsidR="00111139" w:rsidRDefault="00111139" w:rsidP="001111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Weddings</w:t>
            </w:r>
          </w:p>
          <w:p w14:paraId="16B798C3" w14:textId="77777777" w:rsidR="00111139" w:rsidRDefault="00111139" w:rsidP="00111139">
            <w:pPr>
              <w:rPr>
                <w:sz w:val="24"/>
                <w:szCs w:val="24"/>
              </w:rPr>
            </w:pPr>
          </w:p>
          <w:p w14:paraId="1C6C3D7E" w14:textId="77777777" w:rsidR="00111139" w:rsidRDefault="00111139" w:rsidP="00111139">
            <w:r>
              <w:rPr>
                <w:sz w:val="24"/>
                <w:szCs w:val="24"/>
              </w:rPr>
              <w:t>Ability to construct appropriate liturgy</w:t>
            </w:r>
          </w:p>
        </w:tc>
        <w:tc>
          <w:tcPr>
            <w:tcW w:w="2835" w:type="dxa"/>
          </w:tcPr>
          <w:p w14:paraId="7F7FDDA4" w14:textId="77777777" w:rsidR="00111139" w:rsidRDefault="00111139" w:rsidP="00513A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  <w:p w14:paraId="6766D8BB" w14:textId="77777777" w:rsidR="00111139" w:rsidRDefault="00111139" w:rsidP="00513AE2">
            <w:pPr>
              <w:rPr>
                <w:sz w:val="24"/>
                <w:szCs w:val="24"/>
              </w:rPr>
            </w:pPr>
          </w:p>
          <w:p w14:paraId="6F957D62" w14:textId="77777777" w:rsidR="00111139" w:rsidRDefault="00111139" w:rsidP="00513AE2">
            <w:pPr>
              <w:rPr>
                <w:sz w:val="24"/>
                <w:szCs w:val="24"/>
              </w:rPr>
            </w:pPr>
          </w:p>
          <w:p w14:paraId="54F817AE" w14:textId="77777777" w:rsidR="00111139" w:rsidRDefault="00111139" w:rsidP="00513AE2">
            <w:pPr>
              <w:rPr>
                <w:sz w:val="24"/>
                <w:szCs w:val="24"/>
              </w:rPr>
            </w:pPr>
          </w:p>
          <w:p w14:paraId="4CB14A72" w14:textId="77777777" w:rsidR="00111139" w:rsidRPr="00500EAA" w:rsidRDefault="00111139" w:rsidP="0011113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4881E842" w14:textId="77777777" w:rsidR="00111139" w:rsidRDefault="00111139" w:rsidP="004D1268">
            <w:pPr>
              <w:jc w:val="center"/>
            </w:pPr>
          </w:p>
        </w:tc>
        <w:tc>
          <w:tcPr>
            <w:tcW w:w="2268" w:type="dxa"/>
          </w:tcPr>
          <w:p w14:paraId="3AB7F495" w14:textId="77777777" w:rsidR="00111139" w:rsidRDefault="00111139" w:rsidP="004D1268">
            <w:pPr>
              <w:jc w:val="center"/>
            </w:pPr>
          </w:p>
        </w:tc>
      </w:tr>
      <w:tr w:rsidR="00111139" w14:paraId="663ECA3C" w14:textId="77777777" w:rsidTr="00111139">
        <w:trPr>
          <w:trHeight w:val="70"/>
        </w:trPr>
        <w:tc>
          <w:tcPr>
            <w:tcW w:w="2943" w:type="dxa"/>
            <w:shd w:val="clear" w:color="auto" w:fill="5F497A" w:themeFill="accent4" w:themeFillShade="BF"/>
          </w:tcPr>
          <w:p w14:paraId="2548481F" w14:textId="77777777" w:rsidR="00111139" w:rsidRPr="00500EAA" w:rsidRDefault="00111139" w:rsidP="00DB62F0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CCC0D9" w:themeFill="accent4" w:themeFillTint="66"/>
          </w:tcPr>
          <w:p w14:paraId="6103920B" w14:textId="77777777" w:rsidR="00111139" w:rsidRPr="00500EAA" w:rsidRDefault="00111139" w:rsidP="004D126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6106A675" w14:textId="77777777" w:rsidR="00111139" w:rsidRDefault="00111139" w:rsidP="004D1268"/>
        </w:tc>
        <w:tc>
          <w:tcPr>
            <w:tcW w:w="2410" w:type="dxa"/>
          </w:tcPr>
          <w:p w14:paraId="572CB703" w14:textId="77777777" w:rsidR="00111139" w:rsidRDefault="00111139" w:rsidP="004D1268">
            <w:pPr>
              <w:jc w:val="center"/>
            </w:pPr>
          </w:p>
        </w:tc>
        <w:tc>
          <w:tcPr>
            <w:tcW w:w="2268" w:type="dxa"/>
          </w:tcPr>
          <w:p w14:paraId="6975C621" w14:textId="77777777" w:rsidR="00111139" w:rsidRDefault="00111139" w:rsidP="004D1268">
            <w:pPr>
              <w:jc w:val="center"/>
            </w:pPr>
          </w:p>
        </w:tc>
      </w:tr>
      <w:tr w:rsidR="00111139" w14:paraId="64D3CFC6" w14:textId="77777777" w:rsidTr="00405559">
        <w:tc>
          <w:tcPr>
            <w:tcW w:w="2943" w:type="dxa"/>
            <w:shd w:val="clear" w:color="auto" w:fill="E5DFEC" w:themeFill="accent4" w:themeFillTint="33"/>
          </w:tcPr>
          <w:p w14:paraId="11E14F5E" w14:textId="77777777" w:rsidR="00111139" w:rsidRPr="00A74B64" w:rsidRDefault="00111139" w:rsidP="00A844AE">
            <w:pPr>
              <w:jc w:val="center"/>
              <w:rPr>
                <w:b/>
              </w:rPr>
            </w:pPr>
            <w:r w:rsidRPr="00A74B64">
              <w:rPr>
                <w:b/>
              </w:rPr>
              <w:t>Subject</w:t>
            </w:r>
          </w:p>
        </w:tc>
        <w:tc>
          <w:tcPr>
            <w:tcW w:w="4253" w:type="dxa"/>
            <w:shd w:val="clear" w:color="auto" w:fill="E5DFEC" w:themeFill="accent4" w:themeFillTint="33"/>
          </w:tcPr>
          <w:p w14:paraId="0BAE8E63" w14:textId="77777777" w:rsidR="00111139" w:rsidRPr="00A74B64" w:rsidRDefault="00111139" w:rsidP="00A844AE">
            <w:pPr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E5DFEC" w:themeFill="accent4" w:themeFillTint="33"/>
          </w:tcPr>
          <w:p w14:paraId="42991926" w14:textId="77777777" w:rsidR="00111139" w:rsidRPr="00A74B64" w:rsidRDefault="00111139" w:rsidP="00A844AE">
            <w:pPr>
              <w:jc w:val="center"/>
              <w:rPr>
                <w:b/>
              </w:rPr>
            </w:pPr>
            <w:r w:rsidRPr="00A74B64">
              <w:rPr>
                <w:b/>
              </w:rPr>
              <w:t>Year 1</w:t>
            </w:r>
          </w:p>
        </w:tc>
        <w:tc>
          <w:tcPr>
            <w:tcW w:w="2410" w:type="dxa"/>
            <w:shd w:val="clear" w:color="auto" w:fill="E5DFEC" w:themeFill="accent4" w:themeFillTint="33"/>
          </w:tcPr>
          <w:p w14:paraId="06668E97" w14:textId="77777777" w:rsidR="00111139" w:rsidRPr="00A74B64" w:rsidRDefault="00111139" w:rsidP="00A844AE">
            <w:pPr>
              <w:jc w:val="center"/>
              <w:rPr>
                <w:b/>
              </w:rPr>
            </w:pPr>
            <w:r w:rsidRPr="00A74B64">
              <w:rPr>
                <w:b/>
              </w:rPr>
              <w:t>Year 2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14:paraId="2778EAC8" w14:textId="77777777" w:rsidR="00111139" w:rsidRPr="00A74B64" w:rsidRDefault="00111139" w:rsidP="00A844AE">
            <w:pPr>
              <w:jc w:val="center"/>
              <w:rPr>
                <w:b/>
              </w:rPr>
            </w:pPr>
            <w:r w:rsidRPr="00A74B64">
              <w:rPr>
                <w:b/>
              </w:rPr>
              <w:t>Year 3</w:t>
            </w:r>
          </w:p>
        </w:tc>
      </w:tr>
      <w:tr w:rsidR="00111139" w14:paraId="6FA130DC" w14:textId="77777777" w:rsidTr="00405559">
        <w:tc>
          <w:tcPr>
            <w:tcW w:w="2943" w:type="dxa"/>
            <w:shd w:val="clear" w:color="auto" w:fill="5F497A" w:themeFill="accent4" w:themeFillShade="BF"/>
          </w:tcPr>
          <w:p w14:paraId="2CD6C5F5" w14:textId="77777777" w:rsidR="00111139" w:rsidRDefault="00111139" w:rsidP="00DB62F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  <w:p w14:paraId="4675187A" w14:textId="77777777" w:rsidR="00111139" w:rsidRPr="007461C2" w:rsidRDefault="00111139" w:rsidP="00DB62F0">
            <w:pPr>
              <w:jc w:val="center"/>
              <w:rPr>
                <w:sz w:val="24"/>
                <w:szCs w:val="24"/>
              </w:rPr>
            </w:pPr>
            <w:r w:rsidRPr="007461C2">
              <w:rPr>
                <w:color w:val="FFFFFF" w:themeColor="background1"/>
                <w:sz w:val="24"/>
                <w:szCs w:val="24"/>
              </w:rPr>
              <w:t xml:space="preserve">Ordained ministers are growing in the love of God and in Christ-likeness as members of the body of Christ and can testify to the grace of the Holy Spirit in their lives and </w:t>
            </w:r>
            <w:proofErr w:type="spellStart"/>
            <w:r w:rsidRPr="007461C2">
              <w:rPr>
                <w:color w:val="FFFFFF" w:themeColor="background1"/>
                <w:sz w:val="24"/>
                <w:szCs w:val="24"/>
              </w:rPr>
              <w:t>ministeries</w:t>
            </w:r>
            <w:proofErr w:type="spellEnd"/>
            <w:r w:rsidRPr="007461C2">
              <w:rPr>
                <w:color w:val="FFFFFF" w:themeColor="background1"/>
                <w:sz w:val="24"/>
                <w:szCs w:val="24"/>
              </w:rPr>
              <w:t>. They…</w:t>
            </w:r>
          </w:p>
        </w:tc>
        <w:tc>
          <w:tcPr>
            <w:tcW w:w="4253" w:type="dxa"/>
            <w:shd w:val="clear" w:color="auto" w:fill="CCC0D9" w:themeFill="accent4" w:themeFillTint="66"/>
          </w:tcPr>
          <w:p w14:paraId="1538DD4F" w14:textId="77777777" w:rsidR="00111139" w:rsidRPr="00DB62F0" w:rsidRDefault="00111139" w:rsidP="00A844AE">
            <w:pPr>
              <w:jc w:val="center"/>
              <w:rPr>
                <w:sz w:val="24"/>
                <w:szCs w:val="24"/>
              </w:rPr>
            </w:pPr>
            <w:r w:rsidRPr="00DB62F0">
              <w:rPr>
                <w:sz w:val="24"/>
                <w:szCs w:val="24"/>
              </w:rPr>
              <w:t>Able to offer and resource:</w:t>
            </w:r>
          </w:p>
          <w:p w14:paraId="418EE323" w14:textId="77777777" w:rsidR="00111139" w:rsidRPr="00DB62F0" w:rsidRDefault="00111139" w:rsidP="00A844AE">
            <w:pPr>
              <w:jc w:val="center"/>
              <w:rPr>
                <w:sz w:val="24"/>
                <w:szCs w:val="24"/>
              </w:rPr>
            </w:pPr>
          </w:p>
          <w:p w14:paraId="21AC7B7A" w14:textId="77777777" w:rsidR="00111139" w:rsidRPr="00DB62F0" w:rsidRDefault="00111139" w:rsidP="00A844AE">
            <w:pPr>
              <w:jc w:val="center"/>
              <w:rPr>
                <w:sz w:val="24"/>
                <w:szCs w:val="24"/>
              </w:rPr>
            </w:pPr>
            <w:r w:rsidRPr="00DB62F0">
              <w:rPr>
                <w:sz w:val="24"/>
                <w:szCs w:val="24"/>
              </w:rPr>
              <w:t>Quiet days and retreat</w:t>
            </w:r>
          </w:p>
          <w:p w14:paraId="7109AEEA" w14:textId="77777777" w:rsidR="00111139" w:rsidRPr="00DB62F0" w:rsidRDefault="00111139" w:rsidP="00A844AE">
            <w:pPr>
              <w:jc w:val="center"/>
              <w:rPr>
                <w:sz w:val="24"/>
                <w:szCs w:val="24"/>
              </w:rPr>
            </w:pPr>
            <w:r w:rsidRPr="00DB62F0">
              <w:rPr>
                <w:sz w:val="24"/>
                <w:szCs w:val="24"/>
              </w:rPr>
              <w:t>Spiritual direction</w:t>
            </w:r>
          </w:p>
          <w:p w14:paraId="1B883EAC" w14:textId="77777777" w:rsidR="00111139" w:rsidRPr="00DB62F0" w:rsidRDefault="00111139" w:rsidP="00A844AE">
            <w:pPr>
              <w:jc w:val="center"/>
              <w:rPr>
                <w:sz w:val="24"/>
                <w:szCs w:val="24"/>
              </w:rPr>
            </w:pPr>
            <w:r w:rsidRPr="00DB62F0">
              <w:rPr>
                <w:sz w:val="24"/>
                <w:szCs w:val="24"/>
              </w:rPr>
              <w:t>Ministry of Healing</w:t>
            </w:r>
          </w:p>
          <w:p w14:paraId="54D9031B" w14:textId="77777777" w:rsidR="00111139" w:rsidRPr="00DB62F0" w:rsidRDefault="00111139" w:rsidP="00A844AE">
            <w:pPr>
              <w:jc w:val="center"/>
              <w:rPr>
                <w:sz w:val="24"/>
                <w:szCs w:val="24"/>
              </w:rPr>
            </w:pPr>
            <w:r w:rsidRPr="00DB62F0">
              <w:rPr>
                <w:sz w:val="24"/>
                <w:szCs w:val="24"/>
              </w:rPr>
              <w:t>Ministry of reconciliation</w:t>
            </w:r>
          </w:p>
          <w:p w14:paraId="24590C9C" w14:textId="77777777" w:rsidR="00111139" w:rsidRPr="00DB62F0" w:rsidRDefault="00111139" w:rsidP="00A844AE">
            <w:pPr>
              <w:jc w:val="center"/>
              <w:rPr>
                <w:sz w:val="24"/>
                <w:szCs w:val="24"/>
              </w:rPr>
            </w:pPr>
          </w:p>
          <w:p w14:paraId="0745826F" w14:textId="77777777" w:rsidR="00111139" w:rsidRPr="00DB62F0" w:rsidRDefault="00111139" w:rsidP="00A844AE">
            <w:pPr>
              <w:jc w:val="center"/>
              <w:rPr>
                <w:sz w:val="24"/>
                <w:szCs w:val="24"/>
              </w:rPr>
            </w:pPr>
            <w:r w:rsidRPr="00DB62F0">
              <w:rPr>
                <w:sz w:val="24"/>
                <w:szCs w:val="24"/>
              </w:rPr>
              <w:t>Awareness of the range and variety of spiritual traditions</w:t>
            </w:r>
          </w:p>
          <w:p w14:paraId="10A993ED" w14:textId="77777777" w:rsidR="00111139" w:rsidRPr="00DB62F0" w:rsidRDefault="00111139" w:rsidP="00A844AE">
            <w:pPr>
              <w:jc w:val="center"/>
              <w:rPr>
                <w:sz w:val="24"/>
                <w:szCs w:val="24"/>
              </w:rPr>
            </w:pPr>
          </w:p>
          <w:p w14:paraId="549C9608" w14:textId="77777777" w:rsidR="00111139" w:rsidRPr="00DB62F0" w:rsidRDefault="00111139" w:rsidP="00A844AE">
            <w:pPr>
              <w:jc w:val="center"/>
              <w:rPr>
                <w:sz w:val="24"/>
                <w:szCs w:val="24"/>
              </w:rPr>
            </w:pPr>
            <w:r w:rsidRPr="00DB62F0">
              <w:rPr>
                <w:sz w:val="24"/>
                <w:szCs w:val="24"/>
              </w:rPr>
              <w:t>May need to create opportunities</w:t>
            </w:r>
            <w:r>
              <w:rPr>
                <w:sz w:val="24"/>
                <w:szCs w:val="24"/>
              </w:rPr>
              <w:t xml:space="preserve"> for testimony</w:t>
            </w:r>
          </w:p>
          <w:p w14:paraId="16348DD2" w14:textId="77777777" w:rsidR="00111139" w:rsidRPr="00DB62F0" w:rsidRDefault="00111139" w:rsidP="00A844AE">
            <w:pPr>
              <w:jc w:val="center"/>
              <w:rPr>
                <w:sz w:val="24"/>
                <w:szCs w:val="24"/>
              </w:rPr>
            </w:pPr>
          </w:p>
          <w:p w14:paraId="79316DC1" w14:textId="77777777" w:rsidR="00111139" w:rsidRPr="00DB62F0" w:rsidRDefault="00111139" w:rsidP="00A844AE">
            <w:pPr>
              <w:jc w:val="center"/>
              <w:rPr>
                <w:sz w:val="24"/>
                <w:szCs w:val="24"/>
              </w:rPr>
            </w:pPr>
            <w:r w:rsidRPr="00DB62F0">
              <w:rPr>
                <w:sz w:val="24"/>
                <w:szCs w:val="24"/>
              </w:rPr>
              <w:t>Being willing and able to share one’s own experience of the work of the Holy Spirit at a deep level</w:t>
            </w:r>
          </w:p>
          <w:p w14:paraId="784C755A" w14:textId="77777777" w:rsidR="00111139" w:rsidRPr="00DB62F0" w:rsidRDefault="00111139" w:rsidP="00A844AE">
            <w:pPr>
              <w:jc w:val="center"/>
              <w:rPr>
                <w:sz w:val="24"/>
                <w:szCs w:val="24"/>
              </w:rPr>
            </w:pPr>
          </w:p>
          <w:p w14:paraId="283F01CC" w14:textId="77777777" w:rsidR="00111139" w:rsidRPr="00A74B64" w:rsidRDefault="00111139" w:rsidP="00A844AE">
            <w:pPr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1434AB94" w14:textId="77777777" w:rsidR="00111139" w:rsidRPr="00A74B64" w:rsidRDefault="00111139" w:rsidP="00A844AE">
            <w:pPr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43A716A5" w14:textId="77777777" w:rsidR="00111139" w:rsidRPr="00A74B64" w:rsidRDefault="00111139" w:rsidP="00A844AE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7C1C9586" w14:textId="77777777" w:rsidR="00111139" w:rsidRPr="00A74B64" w:rsidRDefault="00111139" w:rsidP="00A844AE">
            <w:pPr>
              <w:jc w:val="center"/>
              <w:rPr>
                <w:b/>
              </w:rPr>
            </w:pPr>
          </w:p>
        </w:tc>
      </w:tr>
      <w:tr w:rsidR="00111139" w14:paraId="6504A7A3" w14:textId="77777777" w:rsidTr="00405559">
        <w:tc>
          <w:tcPr>
            <w:tcW w:w="2943" w:type="dxa"/>
            <w:shd w:val="clear" w:color="auto" w:fill="5F497A" w:themeFill="accent4" w:themeFillShade="BF"/>
          </w:tcPr>
          <w:p w14:paraId="15DC5971" w14:textId="77777777" w:rsidR="00111139" w:rsidRDefault="00111139" w:rsidP="00A844AE">
            <w:pPr>
              <w:jc w:val="center"/>
              <w:rPr>
                <w:b/>
                <w:color w:val="FFFFFF" w:themeColor="background1"/>
              </w:rPr>
            </w:pPr>
          </w:p>
          <w:p w14:paraId="415FFEB8" w14:textId="77777777" w:rsidR="00111139" w:rsidRPr="007461C2" w:rsidRDefault="00111139" w:rsidP="00A844AE">
            <w:pPr>
              <w:jc w:val="center"/>
              <w:rPr>
                <w:sz w:val="24"/>
                <w:szCs w:val="24"/>
              </w:rPr>
            </w:pPr>
            <w:r w:rsidRPr="007461C2">
              <w:rPr>
                <w:color w:val="FFFFFF" w:themeColor="background1"/>
                <w:sz w:val="24"/>
                <w:szCs w:val="24"/>
              </w:rPr>
              <w:t>Ordained Minsters’ spirituality permeates their perceptions of and interactions with others inside and outside the church. They…</w:t>
            </w:r>
          </w:p>
        </w:tc>
        <w:tc>
          <w:tcPr>
            <w:tcW w:w="4253" w:type="dxa"/>
            <w:shd w:val="clear" w:color="auto" w:fill="CCC0D9" w:themeFill="accent4" w:themeFillTint="66"/>
          </w:tcPr>
          <w:p w14:paraId="1ABBBB4D" w14:textId="77777777" w:rsidR="00111139" w:rsidRDefault="00111139" w:rsidP="00DB62F0">
            <w:pPr>
              <w:jc w:val="center"/>
              <w:rPr>
                <w:sz w:val="24"/>
                <w:szCs w:val="24"/>
              </w:rPr>
            </w:pPr>
          </w:p>
          <w:p w14:paraId="2F0D4660" w14:textId="77777777" w:rsidR="00111139" w:rsidRDefault="00111139" w:rsidP="00DB62F0">
            <w:pPr>
              <w:jc w:val="center"/>
              <w:rPr>
                <w:sz w:val="24"/>
                <w:szCs w:val="24"/>
              </w:rPr>
            </w:pPr>
            <w:r w:rsidRPr="00DB62F0">
              <w:rPr>
                <w:sz w:val="24"/>
                <w:szCs w:val="24"/>
              </w:rPr>
              <w:t>A formational category into which all of the above speaks, related to people’s real experience, reflected against the curate’s own – to be explored in supervision and through the use of journal</w:t>
            </w:r>
          </w:p>
          <w:p w14:paraId="2B519CB4" w14:textId="77777777" w:rsidR="00111139" w:rsidRDefault="00111139" w:rsidP="00DB62F0">
            <w:pPr>
              <w:jc w:val="center"/>
              <w:rPr>
                <w:sz w:val="24"/>
                <w:szCs w:val="24"/>
              </w:rPr>
            </w:pPr>
          </w:p>
          <w:p w14:paraId="74F57855" w14:textId="77777777" w:rsidR="00111139" w:rsidRDefault="00111139" w:rsidP="002F0535">
            <w:pPr>
              <w:rPr>
                <w:sz w:val="24"/>
                <w:szCs w:val="24"/>
              </w:rPr>
            </w:pPr>
          </w:p>
          <w:p w14:paraId="08165802" w14:textId="77777777" w:rsidR="00111139" w:rsidRPr="00DB62F0" w:rsidRDefault="00111139" w:rsidP="002F053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5C3AF368" w14:textId="77777777" w:rsidR="00111139" w:rsidRPr="00A74B64" w:rsidRDefault="00111139" w:rsidP="00A844AE">
            <w:pPr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5C98BCD7" w14:textId="77777777" w:rsidR="00111139" w:rsidRPr="00A74B64" w:rsidRDefault="00111139" w:rsidP="00A844AE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6A9158B2" w14:textId="77777777" w:rsidR="00111139" w:rsidRPr="00A74B64" w:rsidRDefault="00111139" w:rsidP="00A844AE">
            <w:pPr>
              <w:jc w:val="center"/>
              <w:rPr>
                <w:b/>
              </w:rPr>
            </w:pPr>
          </w:p>
        </w:tc>
      </w:tr>
      <w:tr w:rsidR="00111139" w14:paraId="2F29E80C" w14:textId="77777777" w:rsidTr="00405559">
        <w:tc>
          <w:tcPr>
            <w:tcW w:w="2943" w:type="dxa"/>
            <w:shd w:val="clear" w:color="auto" w:fill="E5DFEC" w:themeFill="accent4" w:themeFillTint="33"/>
          </w:tcPr>
          <w:p w14:paraId="7EA00588" w14:textId="77777777" w:rsidR="00111139" w:rsidRPr="00A74B64" w:rsidRDefault="00111139" w:rsidP="00A844AE">
            <w:pPr>
              <w:jc w:val="center"/>
              <w:rPr>
                <w:b/>
              </w:rPr>
            </w:pPr>
            <w:r w:rsidRPr="00A74B64">
              <w:rPr>
                <w:b/>
              </w:rPr>
              <w:lastRenderedPageBreak/>
              <w:t>Subject</w:t>
            </w:r>
          </w:p>
        </w:tc>
        <w:tc>
          <w:tcPr>
            <w:tcW w:w="4253" w:type="dxa"/>
            <w:shd w:val="clear" w:color="auto" w:fill="E5DFEC" w:themeFill="accent4" w:themeFillTint="33"/>
          </w:tcPr>
          <w:p w14:paraId="5C013322" w14:textId="77777777" w:rsidR="00111139" w:rsidRPr="00A74B64" w:rsidRDefault="00111139" w:rsidP="00A844AE">
            <w:pPr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E5DFEC" w:themeFill="accent4" w:themeFillTint="33"/>
          </w:tcPr>
          <w:p w14:paraId="35137B97" w14:textId="77777777" w:rsidR="00111139" w:rsidRPr="00A74B64" w:rsidRDefault="00111139" w:rsidP="00A844AE">
            <w:pPr>
              <w:jc w:val="center"/>
              <w:rPr>
                <w:b/>
              </w:rPr>
            </w:pPr>
            <w:r w:rsidRPr="00A74B64">
              <w:rPr>
                <w:b/>
              </w:rPr>
              <w:t>Year 1</w:t>
            </w:r>
          </w:p>
        </w:tc>
        <w:tc>
          <w:tcPr>
            <w:tcW w:w="2410" w:type="dxa"/>
            <w:shd w:val="clear" w:color="auto" w:fill="E5DFEC" w:themeFill="accent4" w:themeFillTint="33"/>
          </w:tcPr>
          <w:p w14:paraId="47791A56" w14:textId="77777777" w:rsidR="00111139" w:rsidRPr="00A74B64" w:rsidRDefault="00111139" w:rsidP="00A844AE">
            <w:pPr>
              <w:jc w:val="center"/>
              <w:rPr>
                <w:b/>
              </w:rPr>
            </w:pPr>
            <w:r w:rsidRPr="00A74B64">
              <w:rPr>
                <w:b/>
              </w:rPr>
              <w:t>Year 2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14:paraId="0BF41DDA" w14:textId="77777777" w:rsidR="00111139" w:rsidRPr="00A74B64" w:rsidRDefault="00111139" w:rsidP="00A844AE">
            <w:pPr>
              <w:jc w:val="center"/>
              <w:rPr>
                <w:b/>
              </w:rPr>
            </w:pPr>
            <w:r w:rsidRPr="00A74B64">
              <w:rPr>
                <w:b/>
              </w:rPr>
              <w:t>Year 3</w:t>
            </w:r>
          </w:p>
        </w:tc>
      </w:tr>
      <w:tr w:rsidR="00111139" w14:paraId="6CFF3835" w14:textId="77777777" w:rsidTr="00405559">
        <w:tc>
          <w:tcPr>
            <w:tcW w:w="2943" w:type="dxa"/>
            <w:shd w:val="clear" w:color="auto" w:fill="5F497A" w:themeFill="accent4" w:themeFillShade="BF"/>
          </w:tcPr>
          <w:p w14:paraId="75B7E282" w14:textId="77777777" w:rsidR="00111139" w:rsidRPr="007461C2" w:rsidRDefault="00111139" w:rsidP="00A844AE">
            <w:pPr>
              <w:jc w:val="center"/>
              <w:rPr>
                <w:b/>
                <w:color w:val="FFFFFF" w:themeColor="background1"/>
              </w:rPr>
            </w:pPr>
          </w:p>
          <w:p w14:paraId="2A798060" w14:textId="77777777" w:rsidR="00111139" w:rsidRPr="007461C2" w:rsidRDefault="00111139" w:rsidP="00A844AE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7461C2">
              <w:rPr>
                <w:b/>
                <w:color w:val="FFFFFF" w:themeColor="background1"/>
                <w:sz w:val="32"/>
                <w:szCs w:val="32"/>
              </w:rPr>
              <w:t>Personality and Character</w:t>
            </w:r>
          </w:p>
          <w:p w14:paraId="123EB320" w14:textId="77777777" w:rsidR="00111139" w:rsidRPr="007461C2" w:rsidRDefault="00111139" w:rsidP="00A844AE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</w:p>
          <w:p w14:paraId="0A6A9AB6" w14:textId="77777777" w:rsidR="00111139" w:rsidRPr="007461C2" w:rsidRDefault="00111139" w:rsidP="00A844AE">
            <w:pPr>
              <w:jc w:val="center"/>
              <w:rPr>
                <w:sz w:val="24"/>
                <w:szCs w:val="24"/>
              </w:rPr>
            </w:pPr>
            <w:r w:rsidRPr="007461C2">
              <w:rPr>
                <w:color w:val="FFFFFF" w:themeColor="background1"/>
                <w:sz w:val="24"/>
                <w:szCs w:val="24"/>
              </w:rPr>
              <w:t>Ordained ministers show insight, resilience, maturity and integrity in the pressure and change entailed in public ministry. They….</w:t>
            </w:r>
          </w:p>
        </w:tc>
        <w:tc>
          <w:tcPr>
            <w:tcW w:w="4253" w:type="dxa"/>
            <w:shd w:val="clear" w:color="auto" w:fill="CCC0D9" w:themeFill="accent4" w:themeFillTint="66"/>
          </w:tcPr>
          <w:p w14:paraId="36BDE18E" w14:textId="77777777" w:rsidR="00111139" w:rsidRPr="00995C4F" w:rsidRDefault="00111139" w:rsidP="00A844AE">
            <w:pPr>
              <w:jc w:val="center"/>
              <w:rPr>
                <w:sz w:val="24"/>
                <w:szCs w:val="24"/>
              </w:rPr>
            </w:pPr>
          </w:p>
          <w:p w14:paraId="2D82C939" w14:textId="77777777" w:rsidR="00111139" w:rsidRPr="00995C4F" w:rsidRDefault="00111139" w:rsidP="00A844AE">
            <w:pPr>
              <w:jc w:val="center"/>
              <w:rPr>
                <w:sz w:val="24"/>
                <w:szCs w:val="24"/>
              </w:rPr>
            </w:pPr>
            <w:r w:rsidRPr="00995C4F">
              <w:rPr>
                <w:sz w:val="24"/>
                <w:szCs w:val="24"/>
              </w:rPr>
              <w:t>(Care self / support networks etc)</w:t>
            </w:r>
          </w:p>
          <w:p w14:paraId="0D6E51DF" w14:textId="77777777" w:rsidR="00111139" w:rsidRPr="00995C4F" w:rsidRDefault="00111139" w:rsidP="00A844AE">
            <w:pPr>
              <w:jc w:val="center"/>
              <w:rPr>
                <w:sz w:val="24"/>
                <w:szCs w:val="24"/>
              </w:rPr>
            </w:pPr>
          </w:p>
          <w:p w14:paraId="5C479A66" w14:textId="77777777" w:rsidR="00111139" w:rsidRDefault="00111139" w:rsidP="00A84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Regularly revise w</w:t>
            </w:r>
            <w:r w:rsidRPr="00995C4F">
              <w:rPr>
                <w:sz w:val="24"/>
                <w:szCs w:val="24"/>
              </w:rPr>
              <w:t xml:space="preserve">orking agreement </w:t>
            </w:r>
          </w:p>
          <w:p w14:paraId="41FB1259" w14:textId="77777777" w:rsidR="00111139" w:rsidRPr="00995C4F" w:rsidRDefault="00111139" w:rsidP="00A84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 a</w:t>
            </w:r>
            <w:r w:rsidRPr="00995C4F">
              <w:rPr>
                <w:sz w:val="24"/>
                <w:szCs w:val="24"/>
              </w:rPr>
              <w:t>wareness of boundaries, and when they are pushed</w:t>
            </w:r>
            <w:r>
              <w:rPr>
                <w:sz w:val="24"/>
                <w:szCs w:val="24"/>
              </w:rPr>
              <w:t xml:space="preserve"> wh</w:t>
            </w:r>
            <w:r w:rsidRPr="00995C4F">
              <w:rPr>
                <w:sz w:val="24"/>
                <w:szCs w:val="24"/>
              </w:rPr>
              <w:t>at support networks needed and how effective</w:t>
            </w:r>
            <w:r>
              <w:rPr>
                <w:sz w:val="24"/>
                <w:szCs w:val="24"/>
              </w:rPr>
              <w:t xml:space="preserve"> they are</w:t>
            </w:r>
          </w:p>
          <w:p w14:paraId="57FBAB42" w14:textId="77777777" w:rsidR="00111139" w:rsidRPr="00995C4F" w:rsidRDefault="00111139" w:rsidP="00A844AE">
            <w:pPr>
              <w:jc w:val="center"/>
              <w:rPr>
                <w:sz w:val="24"/>
                <w:szCs w:val="24"/>
              </w:rPr>
            </w:pPr>
          </w:p>
          <w:p w14:paraId="6CE5F564" w14:textId="77777777" w:rsidR="00111139" w:rsidRPr="00995C4F" w:rsidRDefault="00111139" w:rsidP="00A844AE">
            <w:pPr>
              <w:jc w:val="center"/>
              <w:rPr>
                <w:sz w:val="24"/>
                <w:szCs w:val="24"/>
              </w:rPr>
            </w:pPr>
          </w:p>
          <w:p w14:paraId="4D03E52E" w14:textId="77777777" w:rsidR="00111139" w:rsidRPr="00995C4F" w:rsidRDefault="00111139" w:rsidP="00A844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297BE643" w14:textId="77777777" w:rsidR="00111139" w:rsidRPr="00A74B64" w:rsidRDefault="00111139" w:rsidP="00A844AE">
            <w:pPr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113D55EF" w14:textId="77777777" w:rsidR="00111139" w:rsidRPr="00A74B64" w:rsidRDefault="00111139" w:rsidP="00A844AE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79167123" w14:textId="77777777" w:rsidR="00111139" w:rsidRPr="00A74B64" w:rsidRDefault="00111139" w:rsidP="00A844AE">
            <w:pPr>
              <w:jc w:val="center"/>
              <w:rPr>
                <w:b/>
              </w:rPr>
            </w:pPr>
          </w:p>
        </w:tc>
      </w:tr>
      <w:tr w:rsidR="00111139" w14:paraId="15217CB9" w14:textId="77777777" w:rsidTr="00405559">
        <w:tc>
          <w:tcPr>
            <w:tcW w:w="2943" w:type="dxa"/>
            <w:shd w:val="clear" w:color="auto" w:fill="5F497A" w:themeFill="accent4" w:themeFillShade="BF"/>
          </w:tcPr>
          <w:p w14:paraId="161C4A0F" w14:textId="77777777" w:rsidR="00111139" w:rsidRDefault="00111139" w:rsidP="007461C2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  <w:p w14:paraId="5651DE37" w14:textId="77777777" w:rsidR="00111139" w:rsidRDefault="00111139" w:rsidP="007461C2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  <w:p w14:paraId="1DC6C9BC" w14:textId="77777777" w:rsidR="00111139" w:rsidRPr="007461C2" w:rsidRDefault="00111139" w:rsidP="007461C2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7461C2">
              <w:rPr>
                <w:color w:val="FFFFFF" w:themeColor="background1"/>
                <w:sz w:val="24"/>
                <w:szCs w:val="24"/>
              </w:rPr>
              <w:t>Ordained ministers are growing in self-kno</w:t>
            </w:r>
            <w:r>
              <w:rPr>
                <w:color w:val="FFFFFF" w:themeColor="background1"/>
                <w:sz w:val="24"/>
                <w:szCs w:val="24"/>
              </w:rPr>
              <w:t>w</w:t>
            </w:r>
            <w:r w:rsidRPr="007461C2">
              <w:rPr>
                <w:color w:val="FFFFFF" w:themeColor="background1"/>
                <w:sz w:val="24"/>
                <w:szCs w:val="24"/>
              </w:rPr>
              <w:t>ledge and commitment to Christ within the roles and expectations of ordained ministry. They…..</w:t>
            </w:r>
          </w:p>
        </w:tc>
        <w:tc>
          <w:tcPr>
            <w:tcW w:w="4253" w:type="dxa"/>
            <w:shd w:val="clear" w:color="auto" w:fill="CCC0D9" w:themeFill="accent4" w:themeFillTint="66"/>
          </w:tcPr>
          <w:p w14:paraId="6E35FE65" w14:textId="77777777" w:rsidR="00111139" w:rsidRPr="00995C4F" w:rsidRDefault="00111139" w:rsidP="00A844AE">
            <w:pPr>
              <w:jc w:val="center"/>
              <w:rPr>
                <w:sz w:val="24"/>
                <w:szCs w:val="24"/>
              </w:rPr>
            </w:pPr>
          </w:p>
          <w:p w14:paraId="286D6560" w14:textId="77777777" w:rsidR="00111139" w:rsidRPr="00995C4F" w:rsidRDefault="00111139" w:rsidP="00A844AE">
            <w:pPr>
              <w:jc w:val="center"/>
              <w:rPr>
                <w:sz w:val="24"/>
                <w:szCs w:val="24"/>
              </w:rPr>
            </w:pPr>
          </w:p>
          <w:p w14:paraId="07D6D0F2" w14:textId="77777777" w:rsidR="00111139" w:rsidRPr="00995C4F" w:rsidRDefault="00111139" w:rsidP="00A84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able to discuss and reflect upon sacrifice in ministry</w:t>
            </w:r>
          </w:p>
          <w:p w14:paraId="571A88D0" w14:textId="77777777" w:rsidR="00111139" w:rsidRPr="00995C4F" w:rsidRDefault="00111139" w:rsidP="00A844AE">
            <w:pPr>
              <w:jc w:val="center"/>
              <w:rPr>
                <w:sz w:val="24"/>
                <w:szCs w:val="24"/>
              </w:rPr>
            </w:pPr>
          </w:p>
          <w:p w14:paraId="2FFF768B" w14:textId="77777777" w:rsidR="00111139" w:rsidRPr="00995C4F" w:rsidRDefault="00111139" w:rsidP="00A844AE">
            <w:pPr>
              <w:jc w:val="center"/>
              <w:rPr>
                <w:sz w:val="24"/>
                <w:szCs w:val="24"/>
              </w:rPr>
            </w:pPr>
            <w:r w:rsidRPr="00995C4F">
              <w:rPr>
                <w:sz w:val="24"/>
                <w:szCs w:val="24"/>
              </w:rPr>
              <w:t>(Strengths . weaknesses)</w:t>
            </w:r>
          </w:p>
          <w:p w14:paraId="76738A4F" w14:textId="77777777" w:rsidR="00111139" w:rsidRDefault="00111139" w:rsidP="00A844AE">
            <w:pPr>
              <w:jc w:val="center"/>
              <w:rPr>
                <w:sz w:val="24"/>
                <w:szCs w:val="24"/>
              </w:rPr>
            </w:pPr>
          </w:p>
          <w:p w14:paraId="498DF468" w14:textId="77777777" w:rsidR="00111139" w:rsidRPr="00995C4F" w:rsidRDefault="00111139" w:rsidP="00A84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 j</w:t>
            </w:r>
            <w:r w:rsidRPr="00995C4F">
              <w:rPr>
                <w:sz w:val="24"/>
                <w:szCs w:val="24"/>
              </w:rPr>
              <w:t xml:space="preserve">ournal and reflect on </w:t>
            </w:r>
            <w:r>
              <w:rPr>
                <w:sz w:val="24"/>
                <w:szCs w:val="24"/>
              </w:rPr>
              <w:t xml:space="preserve">a </w:t>
            </w:r>
            <w:r w:rsidRPr="00995C4F">
              <w:rPr>
                <w:sz w:val="24"/>
                <w:szCs w:val="24"/>
              </w:rPr>
              <w:t>‘failure’ event</w:t>
            </w:r>
          </w:p>
          <w:p w14:paraId="65E60F6C" w14:textId="77777777" w:rsidR="00111139" w:rsidRPr="00995C4F" w:rsidRDefault="00111139" w:rsidP="00A84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 e</w:t>
            </w:r>
            <w:r w:rsidRPr="00995C4F">
              <w:rPr>
                <w:sz w:val="24"/>
                <w:szCs w:val="24"/>
              </w:rPr>
              <w:t>vidence of deliberate vulnerability where appropriate</w:t>
            </w:r>
          </w:p>
          <w:p w14:paraId="45EA93AD" w14:textId="77777777" w:rsidR="00111139" w:rsidRDefault="00111139" w:rsidP="00A844AE">
            <w:pPr>
              <w:jc w:val="center"/>
              <w:rPr>
                <w:sz w:val="24"/>
                <w:szCs w:val="24"/>
              </w:rPr>
            </w:pPr>
          </w:p>
          <w:p w14:paraId="53302DD6" w14:textId="77777777" w:rsidR="00111139" w:rsidRDefault="00111139" w:rsidP="00A844AE">
            <w:pPr>
              <w:jc w:val="center"/>
              <w:rPr>
                <w:sz w:val="24"/>
                <w:szCs w:val="24"/>
              </w:rPr>
            </w:pPr>
          </w:p>
          <w:p w14:paraId="7A5B4A59" w14:textId="77777777" w:rsidR="00111139" w:rsidRDefault="00111139" w:rsidP="00A844AE">
            <w:pPr>
              <w:jc w:val="center"/>
              <w:rPr>
                <w:sz w:val="24"/>
                <w:szCs w:val="24"/>
              </w:rPr>
            </w:pPr>
          </w:p>
          <w:p w14:paraId="1B402FD8" w14:textId="77777777" w:rsidR="00111139" w:rsidRDefault="00111139" w:rsidP="00A844AE">
            <w:pPr>
              <w:jc w:val="center"/>
              <w:rPr>
                <w:sz w:val="24"/>
                <w:szCs w:val="24"/>
              </w:rPr>
            </w:pPr>
          </w:p>
          <w:p w14:paraId="08784086" w14:textId="77777777" w:rsidR="00111139" w:rsidRDefault="00111139" w:rsidP="00A844AE">
            <w:pPr>
              <w:jc w:val="center"/>
              <w:rPr>
                <w:sz w:val="24"/>
                <w:szCs w:val="24"/>
              </w:rPr>
            </w:pPr>
          </w:p>
          <w:p w14:paraId="084FF9FF" w14:textId="77777777" w:rsidR="00111139" w:rsidRPr="00995C4F" w:rsidRDefault="00111139" w:rsidP="00A844AE">
            <w:pPr>
              <w:jc w:val="center"/>
              <w:rPr>
                <w:sz w:val="24"/>
                <w:szCs w:val="24"/>
              </w:rPr>
            </w:pPr>
          </w:p>
          <w:p w14:paraId="7F3670A4" w14:textId="77777777" w:rsidR="00111139" w:rsidRPr="00995C4F" w:rsidRDefault="00111139" w:rsidP="00A844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668C4EF1" w14:textId="77777777" w:rsidR="00111139" w:rsidRPr="00A74B64" w:rsidRDefault="00111139" w:rsidP="00A844AE">
            <w:pPr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2FBD6E0F" w14:textId="77777777" w:rsidR="00111139" w:rsidRPr="00A74B64" w:rsidRDefault="00111139" w:rsidP="00A844AE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11340E9E" w14:textId="77777777" w:rsidR="00111139" w:rsidRPr="00A74B64" w:rsidRDefault="00111139" w:rsidP="00A844AE">
            <w:pPr>
              <w:jc w:val="center"/>
              <w:rPr>
                <w:b/>
              </w:rPr>
            </w:pPr>
          </w:p>
        </w:tc>
      </w:tr>
      <w:tr w:rsidR="00111139" w14:paraId="2F60302B" w14:textId="77777777" w:rsidTr="00405559">
        <w:tc>
          <w:tcPr>
            <w:tcW w:w="2943" w:type="dxa"/>
            <w:shd w:val="clear" w:color="auto" w:fill="E5DFEC" w:themeFill="accent4" w:themeFillTint="33"/>
          </w:tcPr>
          <w:p w14:paraId="40BA76F6" w14:textId="77777777" w:rsidR="00111139" w:rsidRPr="00A74B64" w:rsidRDefault="00111139" w:rsidP="00A844AE">
            <w:pPr>
              <w:jc w:val="center"/>
              <w:rPr>
                <w:b/>
              </w:rPr>
            </w:pPr>
            <w:r w:rsidRPr="00A74B64">
              <w:rPr>
                <w:b/>
              </w:rPr>
              <w:lastRenderedPageBreak/>
              <w:t>Subject</w:t>
            </w:r>
          </w:p>
        </w:tc>
        <w:tc>
          <w:tcPr>
            <w:tcW w:w="4253" w:type="dxa"/>
            <w:shd w:val="clear" w:color="auto" w:fill="E5DFEC" w:themeFill="accent4" w:themeFillTint="33"/>
          </w:tcPr>
          <w:p w14:paraId="4C728638" w14:textId="77777777" w:rsidR="00111139" w:rsidRPr="00A74B64" w:rsidRDefault="00111139" w:rsidP="00A844AE">
            <w:pPr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E5DFEC" w:themeFill="accent4" w:themeFillTint="33"/>
          </w:tcPr>
          <w:p w14:paraId="6093FDCA" w14:textId="77777777" w:rsidR="00111139" w:rsidRPr="00A74B64" w:rsidRDefault="00111139" w:rsidP="00A844AE">
            <w:pPr>
              <w:jc w:val="center"/>
              <w:rPr>
                <w:b/>
              </w:rPr>
            </w:pPr>
            <w:r w:rsidRPr="00A74B64">
              <w:rPr>
                <w:b/>
              </w:rPr>
              <w:t>Year 1</w:t>
            </w:r>
          </w:p>
        </w:tc>
        <w:tc>
          <w:tcPr>
            <w:tcW w:w="2410" w:type="dxa"/>
            <w:shd w:val="clear" w:color="auto" w:fill="E5DFEC" w:themeFill="accent4" w:themeFillTint="33"/>
          </w:tcPr>
          <w:p w14:paraId="287C1A5B" w14:textId="77777777" w:rsidR="00111139" w:rsidRPr="00A74B64" w:rsidRDefault="00111139" w:rsidP="00A844AE">
            <w:pPr>
              <w:jc w:val="center"/>
              <w:rPr>
                <w:b/>
              </w:rPr>
            </w:pPr>
            <w:r w:rsidRPr="00A74B64">
              <w:rPr>
                <w:b/>
              </w:rPr>
              <w:t>Year 2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14:paraId="3C0BE515" w14:textId="77777777" w:rsidR="00111139" w:rsidRPr="00A74B64" w:rsidRDefault="00111139" w:rsidP="00A844AE">
            <w:pPr>
              <w:jc w:val="center"/>
              <w:rPr>
                <w:b/>
              </w:rPr>
            </w:pPr>
            <w:r w:rsidRPr="00A74B64">
              <w:rPr>
                <w:b/>
              </w:rPr>
              <w:t>Year 3</w:t>
            </w:r>
          </w:p>
        </w:tc>
      </w:tr>
      <w:tr w:rsidR="00111139" w14:paraId="63E4A6C4" w14:textId="77777777" w:rsidTr="00405559">
        <w:tc>
          <w:tcPr>
            <w:tcW w:w="2943" w:type="dxa"/>
            <w:shd w:val="clear" w:color="auto" w:fill="5F497A" w:themeFill="accent4" w:themeFillShade="BF"/>
          </w:tcPr>
          <w:p w14:paraId="1824BDC9" w14:textId="77777777" w:rsidR="00111139" w:rsidRDefault="00111139" w:rsidP="007461C2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</w:p>
          <w:p w14:paraId="54918B87" w14:textId="77777777" w:rsidR="00111139" w:rsidRDefault="00111139" w:rsidP="007461C2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</w:p>
          <w:p w14:paraId="6EA2AD21" w14:textId="77777777" w:rsidR="00111139" w:rsidRDefault="00111139" w:rsidP="007461C2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</w:p>
          <w:p w14:paraId="71D8CB30" w14:textId="77777777" w:rsidR="00111139" w:rsidRDefault="00111139" w:rsidP="007461C2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</w:p>
          <w:p w14:paraId="24F7E88D" w14:textId="77777777" w:rsidR="00111139" w:rsidRPr="007461C2" w:rsidRDefault="00111139" w:rsidP="007461C2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7461C2">
              <w:rPr>
                <w:b/>
                <w:color w:val="FFFFFF" w:themeColor="background1"/>
                <w:sz w:val="32"/>
                <w:szCs w:val="32"/>
              </w:rPr>
              <w:t>Relationships</w:t>
            </w:r>
          </w:p>
          <w:p w14:paraId="55A1234B" w14:textId="77777777" w:rsidR="00111139" w:rsidRDefault="00111139" w:rsidP="007461C2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  <w:p w14:paraId="21D3C552" w14:textId="77777777" w:rsidR="00111139" w:rsidRDefault="00111139" w:rsidP="007461C2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Ordained Ministers….</w:t>
            </w:r>
          </w:p>
          <w:p w14:paraId="5445A2CB" w14:textId="77777777" w:rsidR="00111139" w:rsidRPr="007461C2" w:rsidRDefault="00111139" w:rsidP="007461C2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CCC0D9" w:themeFill="accent4" w:themeFillTint="66"/>
          </w:tcPr>
          <w:p w14:paraId="0E8334F1" w14:textId="77777777" w:rsidR="00111139" w:rsidRPr="00995C4F" w:rsidRDefault="00111139" w:rsidP="00995C4F">
            <w:r w:rsidRPr="00995C4F">
              <w:t>Who are peers? Fellow ministers?</w:t>
            </w:r>
          </w:p>
          <w:p w14:paraId="5A92CA4E" w14:textId="77777777" w:rsidR="00111139" w:rsidRPr="00995C4F" w:rsidRDefault="00111139" w:rsidP="00995C4F">
            <w:r w:rsidRPr="00995C4F">
              <w:t>Attendance and engagement with clergy colleagues – full participation in chapters and other networks which ensure a rich pattern of professional relationships</w:t>
            </w:r>
          </w:p>
          <w:p w14:paraId="4C67FA7C" w14:textId="77777777" w:rsidR="00111139" w:rsidRPr="00995C4F" w:rsidRDefault="00111139" w:rsidP="00995C4F"/>
          <w:p w14:paraId="4C015351" w14:textId="77777777" w:rsidR="00111139" w:rsidRPr="00995C4F" w:rsidRDefault="00111139" w:rsidP="00995C4F">
            <w:r w:rsidRPr="00995C4F">
              <w:t xml:space="preserve">Conflict resolution </w:t>
            </w:r>
          </w:p>
          <w:p w14:paraId="69E63652" w14:textId="77777777" w:rsidR="00111139" w:rsidRPr="00995C4F" w:rsidRDefault="00111139" w:rsidP="00995C4F">
            <w:r w:rsidRPr="00995C4F">
              <w:t>Self-awareness of own approach to conflict. Ability to handle conflict situations (journal/ reflection)</w:t>
            </w:r>
          </w:p>
          <w:p w14:paraId="3FBED735" w14:textId="77777777" w:rsidR="00111139" w:rsidRPr="00995C4F" w:rsidRDefault="00111139" w:rsidP="00995C4F">
            <w:r w:rsidRPr="00995C4F">
              <w:t>Awareness of growth, what could have been done differently.</w:t>
            </w:r>
          </w:p>
          <w:p w14:paraId="1752E9EB" w14:textId="77777777" w:rsidR="00111139" w:rsidRPr="00995C4F" w:rsidRDefault="00111139" w:rsidP="00995C4F"/>
          <w:p w14:paraId="62E491CB" w14:textId="77777777" w:rsidR="00111139" w:rsidRPr="00995C4F" w:rsidRDefault="00111139" w:rsidP="00995C4F">
            <w:r w:rsidRPr="00995C4F">
              <w:t>Visiting and pastoral experience – supervisions to reflect on those. Variety of ages of people, diverse pastoral situations. Involvement in formal pastoral care system in</w:t>
            </w:r>
            <w:r>
              <w:t xml:space="preserve"> parish of relevant. (Journal, </w:t>
            </w:r>
            <w:r w:rsidRPr="00995C4F">
              <w:t>Reflection, supervision)</w:t>
            </w:r>
          </w:p>
          <w:p w14:paraId="75BA0623" w14:textId="77777777" w:rsidR="00111139" w:rsidRPr="00995C4F" w:rsidRDefault="00111139" w:rsidP="00995C4F"/>
          <w:p w14:paraId="7C8A7468" w14:textId="77777777" w:rsidR="00111139" w:rsidRPr="00693A4A" w:rsidRDefault="00111139" w:rsidP="00A844AE">
            <w:pPr>
              <w:jc w:val="center"/>
            </w:pPr>
            <w:r w:rsidRPr="00693A4A">
              <w:t>To take a model of reflective practice and use it in supervision</w:t>
            </w:r>
            <w:r w:rsidRPr="00693A4A">
              <w:rPr>
                <w:b/>
              </w:rPr>
              <w:t xml:space="preserve"> </w:t>
            </w:r>
            <w:r w:rsidRPr="00693A4A">
              <w:t>– more than once (supervision).</w:t>
            </w:r>
          </w:p>
          <w:p w14:paraId="66A0B82F" w14:textId="77777777" w:rsidR="00111139" w:rsidRDefault="00111139" w:rsidP="00995C4F">
            <w:pPr>
              <w:jc w:val="center"/>
            </w:pPr>
            <w:r w:rsidRPr="00693A4A">
              <w:t>IME – models of theological reflection</w:t>
            </w:r>
          </w:p>
          <w:p w14:paraId="3EC6CD66" w14:textId="77777777" w:rsidR="00111139" w:rsidRDefault="00111139" w:rsidP="00995C4F">
            <w:pPr>
              <w:jc w:val="center"/>
            </w:pPr>
          </w:p>
          <w:p w14:paraId="6BC2923A" w14:textId="77777777" w:rsidR="00111139" w:rsidRDefault="00111139" w:rsidP="00995C4F">
            <w:pPr>
              <w:jc w:val="center"/>
            </w:pPr>
          </w:p>
          <w:p w14:paraId="2270A28C" w14:textId="77777777" w:rsidR="00111139" w:rsidRDefault="00111139" w:rsidP="00995C4F">
            <w:pPr>
              <w:jc w:val="center"/>
            </w:pPr>
          </w:p>
          <w:p w14:paraId="5618A8DA" w14:textId="77777777" w:rsidR="00111139" w:rsidRDefault="00111139" w:rsidP="00995C4F">
            <w:pPr>
              <w:jc w:val="center"/>
            </w:pPr>
          </w:p>
          <w:p w14:paraId="0B12A4CA" w14:textId="77777777" w:rsidR="00111139" w:rsidRDefault="00111139" w:rsidP="00995C4F">
            <w:pPr>
              <w:jc w:val="center"/>
            </w:pPr>
          </w:p>
          <w:p w14:paraId="65489AF1" w14:textId="77777777" w:rsidR="00111139" w:rsidRDefault="00111139" w:rsidP="00995C4F">
            <w:pPr>
              <w:jc w:val="center"/>
            </w:pPr>
          </w:p>
          <w:p w14:paraId="2D6D0D48" w14:textId="77777777" w:rsidR="00111139" w:rsidRDefault="00111139" w:rsidP="00995C4F">
            <w:pPr>
              <w:jc w:val="center"/>
            </w:pPr>
          </w:p>
          <w:p w14:paraId="4BA3550D" w14:textId="77777777" w:rsidR="00111139" w:rsidRDefault="00111139" w:rsidP="00995C4F">
            <w:pPr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5402C204" w14:textId="77777777" w:rsidR="00111139" w:rsidRPr="00A74B64" w:rsidRDefault="00111139" w:rsidP="00A844AE">
            <w:pPr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08D9FBAF" w14:textId="77777777" w:rsidR="00111139" w:rsidRPr="00A74B64" w:rsidRDefault="00111139" w:rsidP="00A844AE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2D990F17" w14:textId="77777777" w:rsidR="00111139" w:rsidRPr="00A74B64" w:rsidRDefault="00111139" w:rsidP="00A844AE">
            <w:pPr>
              <w:jc w:val="center"/>
              <w:rPr>
                <w:b/>
              </w:rPr>
            </w:pPr>
          </w:p>
        </w:tc>
      </w:tr>
      <w:tr w:rsidR="00111139" w14:paraId="390FA1C7" w14:textId="77777777" w:rsidTr="00405559">
        <w:tc>
          <w:tcPr>
            <w:tcW w:w="2943" w:type="dxa"/>
            <w:shd w:val="clear" w:color="auto" w:fill="E5DFEC" w:themeFill="accent4" w:themeFillTint="33"/>
          </w:tcPr>
          <w:p w14:paraId="55DE9CFF" w14:textId="77777777" w:rsidR="00111139" w:rsidRPr="00A74B64" w:rsidRDefault="00111139" w:rsidP="00A844AE">
            <w:pPr>
              <w:jc w:val="center"/>
              <w:rPr>
                <w:b/>
              </w:rPr>
            </w:pPr>
            <w:r w:rsidRPr="00A74B64">
              <w:rPr>
                <w:b/>
              </w:rPr>
              <w:lastRenderedPageBreak/>
              <w:t>Subject</w:t>
            </w:r>
          </w:p>
        </w:tc>
        <w:tc>
          <w:tcPr>
            <w:tcW w:w="4253" w:type="dxa"/>
            <w:shd w:val="clear" w:color="auto" w:fill="E5DFEC" w:themeFill="accent4" w:themeFillTint="33"/>
          </w:tcPr>
          <w:p w14:paraId="5839BCC6" w14:textId="77777777" w:rsidR="00111139" w:rsidRPr="00A74B64" w:rsidRDefault="00111139" w:rsidP="00A844AE">
            <w:pPr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E5DFEC" w:themeFill="accent4" w:themeFillTint="33"/>
          </w:tcPr>
          <w:p w14:paraId="3A0BE57A" w14:textId="77777777" w:rsidR="00111139" w:rsidRPr="00A74B64" w:rsidRDefault="00111139" w:rsidP="00A844AE">
            <w:pPr>
              <w:jc w:val="center"/>
              <w:rPr>
                <w:b/>
              </w:rPr>
            </w:pPr>
            <w:r w:rsidRPr="00A74B64">
              <w:rPr>
                <w:b/>
              </w:rPr>
              <w:t>Year 1</w:t>
            </w:r>
          </w:p>
        </w:tc>
        <w:tc>
          <w:tcPr>
            <w:tcW w:w="2410" w:type="dxa"/>
            <w:shd w:val="clear" w:color="auto" w:fill="E5DFEC" w:themeFill="accent4" w:themeFillTint="33"/>
          </w:tcPr>
          <w:p w14:paraId="756F4239" w14:textId="77777777" w:rsidR="00111139" w:rsidRPr="00A74B64" w:rsidRDefault="00111139" w:rsidP="00A844AE">
            <w:pPr>
              <w:jc w:val="center"/>
              <w:rPr>
                <w:b/>
              </w:rPr>
            </w:pPr>
            <w:r w:rsidRPr="00A74B64">
              <w:rPr>
                <w:b/>
              </w:rPr>
              <w:t>Year 2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14:paraId="484C7ACB" w14:textId="77777777" w:rsidR="00111139" w:rsidRPr="00A74B64" w:rsidRDefault="00111139" w:rsidP="00A844AE">
            <w:pPr>
              <w:jc w:val="center"/>
              <w:rPr>
                <w:b/>
              </w:rPr>
            </w:pPr>
            <w:r w:rsidRPr="00A74B64">
              <w:rPr>
                <w:b/>
              </w:rPr>
              <w:t>Year 3</w:t>
            </w:r>
          </w:p>
        </w:tc>
      </w:tr>
      <w:tr w:rsidR="00111139" w14:paraId="553A5A13" w14:textId="77777777" w:rsidTr="00405559">
        <w:trPr>
          <w:trHeight w:val="8074"/>
        </w:trPr>
        <w:tc>
          <w:tcPr>
            <w:tcW w:w="2943" w:type="dxa"/>
            <w:shd w:val="clear" w:color="auto" w:fill="5F497A" w:themeFill="accent4" w:themeFillShade="BF"/>
          </w:tcPr>
          <w:p w14:paraId="27BE1594" w14:textId="77777777" w:rsidR="00111139" w:rsidRDefault="00111139" w:rsidP="00BC4733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  <w:p w14:paraId="424E90C7" w14:textId="77777777" w:rsidR="00111139" w:rsidRDefault="00111139" w:rsidP="00BC4733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  <w:p w14:paraId="5B14FD1B" w14:textId="77777777" w:rsidR="00111139" w:rsidRDefault="00111139" w:rsidP="00BC4733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  <w:p w14:paraId="4F3ED457" w14:textId="77777777" w:rsidR="00111139" w:rsidRDefault="00111139" w:rsidP="00F93F02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BC4733">
              <w:rPr>
                <w:color w:val="FFFFFF" w:themeColor="background1"/>
                <w:sz w:val="24"/>
                <w:szCs w:val="24"/>
              </w:rPr>
              <w:t>Ordained ministers are people who respect others, demonstrate empathy and honesty in their relationships, learning from them. They..</w:t>
            </w:r>
          </w:p>
          <w:p w14:paraId="3864FE26" w14:textId="77777777" w:rsidR="00111139" w:rsidRDefault="00111139" w:rsidP="00F93F02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  <w:p w14:paraId="1576CAE7" w14:textId="77777777" w:rsidR="00111139" w:rsidRDefault="00111139" w:rsidP="00F93F02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  <w:p w14:paraId="0952C442" w14:textId="77777777" w:rsidR="00111139" w:rsidRDefault="00111139" w:rsidP="00F93F02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  <w:p w14:paraId="473FBE44" w14:textId="77777777" w:rsidR="00111139" w:rsidRDefault="00111139" w:rsidP="00F93F02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  <w:p w14:paraId="73730992" w14:textId="77777777" w:rsidR="00111139" w:rsidRDefault="00111139" w:rsidP="00F93F02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  <w:p w14:paraId="1F432233" w14:textId="77777777" w:rsidR="00111139" w:rsidRDefault="00111139" w:rsidP="00F93F02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  <w:p w14:paraId="6D83B140" w14:textId="77777777" w:rsidR="00111139" w:rsidRDefault="00111139" w:rsidP="00F93F02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  <w:p w14:paraId="7033E353" w14:textId="77777777" w:rsidR="00111139" w:rsidRDefault="00111139" w:rsidP="00F93F02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  <w:p w14:paraId="11A4E9C1" w14:textId="77777777" w:rsidR="00111139" w:rsidRDefault="00111139" w:rsidP="00F93F02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  <w:p w14:paraId="7EA85BAA" w14:textId="77777777" w:rsidR="00111139" w:rsidRDefault="00111139" w:rsidP="00F93F02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  <w:p w14:paraId="1BD17EB3" w14:textId="77777777" w:rsidR="00111139" w:rsidRDefault="00111139" w:rsidP="00F93F02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  <w:p w14:paraId="4EF648E8" w14:textId="77777777" w:rsidR="00111139" w:rsidRDefault="00111139" w:rsidP="00F93F02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  <w:p w14:paraId="5957C8BE" w14:textId="77777777" w:rsidR="00111139" w:rsidRDefault="00111139" w:rsidP="00F93F02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  <w:p w14:paraId="17BD0069" w14:textId="77777777" w:rsidR="00111139" w:rsidRDefault="00111139" w:rsidP="00F93F02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  <w:p w14:paraId="48C57863" w14:textId="77777777" w:rsidR="00111139" w:rsidRDefault="00111139" w:rsidP="00F93F02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  <w:p w14:paraId="5AA8494D" w14:textId="77777777" w:rsidR="00111139" w:rsidRDefault="00111139" w:rsidP="00F93F02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  <w:p w14:paraId="0510F8ED" w14:textId="77777777" w:rsidR="00111139" w:rsidRDefault="00111139" w:rsidP="00F93F02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  <w:p w14:paraId="772A496D" w14:textId="77777777" w:rsidR="00111139" w:rsidRDefault="00111139" w:rsidP="00F93F02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  <w:p w14:paraId="2C4FD6AE" w14:textId="77777777" w:rsidR="00111139" w:rsidRDefault="00111139" w:rsidP="00F93F02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  <w:p w14:paraId="0DEBA343" w14:textId="77777777" w:rsidR="00111139" w:rsidRPr="00F93F02" w:rsidRDefault="00111139" w:rsidP="00F93F02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E5DFEC" w:themeFill="accent4" w:themeFillTint="33"/>
          </w:tcPr>
          <w:p w14:paraId="23E2F0D9" w14:textId="77777777" w:rsidR="00111139" w:rsidRPr="00995C4F" w:rsidRDefault="00111139" w:rsidP="00A844AE">
            <w:pPr>
              <w:jc w:val="center"/>
              <w:rPr>
                <w:sz w:val="24"/>
                <w:szCs w:val="24"/>
              </w:rPr>
            </w:pPr>
          </w:p>
          <w:p w14:paraId="543E6E73" w14:textId="77777777" w:rsidR="00111139" w:rsidRPr="00995C4F" w:rsidRDefault="00111139" w:rsidP="00A844AE">
            <w:pPr>
              <w:jc w:val="center"/>
              <w:rPr>
                <w:sz w:val="24"/>
                <w:szCs w:val="24"/>
              </w:rPr>
            </w:pPr>
            <w:r w:rsidRPr="00995C4F">
              <w:rPr>
                <w:sz w:val="24"/>
                <w:szCs w:val="24"/>
              </w:rPr>
              <w:t>IME session</w:t>
            </w:r>
          </w:p>
          <w:p w14:paraId="7A2025C3" w14:textId="77777777" w:rsidR="00111139" w:rsidRPr="00995C4F" w:rsidRDefault="00111139" w:rsidP="00A844AE">
            <w:pPr>
              <w:jc w:val="center"/>
              <w:rPr>
                <w:sz w:val="24"/>
                <w:szCs w:val="24"/>
              </w:rPr>
            </w:pPr>
            <w:r w:rsidRPr="00995C4F">
              <w:rPr>
                <w:sz w:val="24"/>
                <w:szCs w:val="24"/>
              </w:rPr>
              <w:t>Can articulate own position and engage with others (in IME group?) and participation in ‘listening exercises’</w:t>
            </w:r>
          </w:p>
          <w:p w14:paraId="3E55B0F0" w14:textId="77777777" w:rsidR="00111139" w:rsidRPr="00995C4F" w:rsidRDefault="00111139" w:rsidP="00A844AE">
            <w:pPr>
              <w:jc w:val="center"/>
              <w:rPr>
                <w:sz w:val="24"/>
                <w:szCs w:val="24"/>
              </w:rPr>
            </w:pPr>
          </w:p>
          <w:p w14:paraId="7871ADD7" w14:textId="77777777" w:rsidR="00111139" w:rsidRPr="00995C4F" w:rsidRDefault="00111139" w:rsidP="00A844AE">
            <w:pPr>
              <w:jc w:val="center"/>
              <w:rPr>
                <w:sz w:val="24"/>
                <w:szCs w:val="24"/>
              </w:rPr>
            </w:pPr>
            <w:r w:rsidRPr="00995C4F">
              <w:rPr>
                <w:sz w:val="24"/>
                <w:szCs w:val="24"/>
              </w:rPr>
              <w:t>Personal safety issues</w:t>
            </w:r>
          </w:p>
          <w:p w14:paraId="3C271C53" w14:textId="77777777" w:rsidR="00111139" w:rsidRPr="00995C4F" w:rsidRDefault="00111139" w:rsidP="00A844AE">
            <w:pPr>
              <w:jc w:val="center"/>
              <w:rPr>
                <w:sz w:val="24"/>
                <w:szCs w:val="24"/>
              </w:rPr>
            </w:pPr>
            <w:r w:rsidRPr="00995C4F">
              <w:rPr>
                <w:sz w:val="24"/>
                <w:szCs w:val="24"/>
              </w:rPr>
              <w:t>Friendships within the parish (reflection on) Personal reflection and awareness of power</w:t>
            </w:r>
          </w:p>
          <w:p w14:paraId="43766283" w14:textId="77777777" w:rsidR="00111139" w:rsidRPr="00995C4F" w:rsidRDefault="00111139" w:rsidP="00A844AE">
            <w:pPr>
              <w:jc w:val="center"/>
              <w:rPr>
                <w:sz w:val="24"/>
                <w:szCs w:val="24"/>
              </w:rPr>
            </w:pPr>
            <w:r w:rsidRPr="00995C4F">
              <w:rPr>
                <w:sz w:val="24"/>
                <w:szCs w:val="24"/>
              </w:rPr>
              <w:t>Facebook and content – awareness of issues / dangers</w:t>
            </w:r>
          </w:p>
          <w:p w14:paraId="2FAE0492" w14:textId="77777777" w:rsidR="00111139" w:rsidRPr="00995C4F" w:rsidRDefault="00111139" w:rsidP="00A844AE">
            <w:pPr>
              <w:jc w:val="center"/>
              <w:rPr>
                <w:sz w:val="24"/>
                <w:szCs w:val="24"/>
              </w:rPr>
            </w:pPr>
            <w:r w:rsidRPr="00995C4F">
              <w:rPr>
                <w:sz w:val="24"/>
                <w:szCs w:val="24"/>
              </w:rPr>
              <w:t>Supervision and standby – ‘mistake’ and what learnt?</w:t>
            </w:r>
          </w:p>
          <w:p w14:paraId="41F22BBB" w14:textId="77777777" w:rsidR="00111139" w:rsidRPr="00995C4F" w:rsidRDefault="00111139" w:rsidP="00A844AE">
            <w:pPr>
              <w:jc w:val="center"/>
              <w:rPr>
                <w:sz w:val="24"/>
                <w:szCs w:val="24"/>
              </w:rPr>
            </w:pPr>
          </w:p>
          <w:p w14:paraId="028484D9" w14:textId="77777777" w:rsidR="00111139" w:rsidRPr="00995C4F" w:rsidRDefault="00111139" w:rsidP="00A844AE">
            <w:pPr>
              <w:jc w:val="center"/>
              <w:rPr>
                <w:sz w:val="24"/>
                <w:szCs w:val="24"/>
              </w:rPr>
            </w:pPr>
          </w:p>
          <w:p w14:paraId="30E91921" w14:textId="77777777" w:rsidR="00111139" w:rsidRPr="00995C4F" w:rsidRDefault="00111139" w:rsidP="00A844AE">
            <w:pPr>
              <w:jc w:val="center"/>
              <w:rPr>
                <w:sz w:val="24"/>
                <w:szCs w:val="24"/>
              </w:rPr>
            </w:pPr>
            <w:r w:rsidRPr="00995C4F">
              <w:rPr>
                <w:sz w:val="24"/>
                <w:szCs w:val="24"/>
              </w:rPr>
              <w:t>Done safeguarding training</w:t>
            </w:r>
          </w:p>
          <w:p w14:paraId="7975C57A" w14:textId="77777777" w:rsidR="00111139" w:rsidRDefault="00111139" w:rsidP="00693A4A">
            <w:pPr>
              <w:jc w:val="center"/>
              <w:rPr>
                <w:b/>
              </w:rPr>
            </w:pPr>
            <w:r w:rsidRPr="00995C4F">
              <w:rPr>
                <w:sz w:val="24"/>
                <w:szCs w:val="24"/>
              </w:rPr>
              <w:t>Journaling on issu</w:t>
            </w:r>
            <w:r>
              <w:rPr>
                <w:b/>
              </w:rPr>
              <w:t>es</w:t>
            </w:r>
          </w:p>
          <w:p w14:paraId="3625DCE5" w14:textId="77777777" w:rsidR="00111139" w:rsidRDefault="00111139" w:rsidP="00693A4A">
            <w:pPr>
              <w:jc w:val="center"/>
              <w:rPr>
                <w:b/>
              </w:rPr>
            </w:pPr>
          </w:p>
          <w:p w14:paraId="65981588" w14:textId="77777777" w:rsidR="00111139" w:rsidRDefault="00111139" w:rsidP="00693A4A">
            <w:pPr>
              <w:jc w:val="center"/>
              <w:rPr>
                <w:b/>
              </w:rPr>
            </w:pPr>
          </w:p>
          <w:p w14:paraId="167EE22B" w14:textId="77777777" w:rsidR="00111139" w:rsidRDefault="00111139" w:rsidP="00693A4A">
            <w:pPr>
              <w:jc w:val="center"/>
              <w:rPr>
                <w:b/>
              </w:rPr>
            </w:pPr>
          </w:p>
          <w:p w14:paraId="1CB74458" w14:textId="77777777" w:rsidR="00111139" w:rsidRDefault="00111139" w:rsidP="00693A4A">
            <w:pPr>
              <w:jc w:val="center"/>
              <w:rPr>
                <w:b/>
              </w:rPr>
            </w:pPr>
          </w:p>
          <w:p w14:paraId="3DC5AAB4" w14:textId="77777777" w:rsidR="00111139" w:rsidRDefault="00111139" w:rsidP="00693A4A">
            <w:pPr>
              <w:jc w:val="center"/>
              <w:rPr>
                <w:b/>
              </w:rPr>
            </w:pPr>
          </w:p>
          <w:p w14:paraId="633280D9" w14:textId="77777777" w:rsidR="00111139" w:rsidRDefault="00111139" w:rsidP="00693A4A">
            <w:pPr>
              <w:jc w:val="center"/>
              <w:rPr>
                <w:b/>
              </w:rPr>
            </w:pPr>
          </w:p>
          <w:p w14:paraId="2385ED49" w14:textId="77777777" w:rsidR="00111139" w:rsidRPr="00693A4A" w:rsidRDefault="00111139" w:rsidP="00693A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63ECC4F0" w14:textId="77777777" w:rsidR="00111139" w:rsidRPr="00A74B64" w:rsidRDefault="00111139" w:rsidP="00A844AE">
            <w:pPr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0D4C069A" w14:textId="77777777" w:rsidR="00111139" w:rsidRPr="00A74B64" w:rsidRDefault="00111139" w:rsidP="00A844AE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38A60C80" w14:textId="77777777" w:rsidR="00111139" w:rsidRPr="00A74B64" w:rsidRDefault="00111139" w:rsidP="00A844AE">
            <w:pPr>
              <w:jc w:val="center"/>
              <w:rPr>
                <w:b/>
              </w:rPr>
            </w:pPr>
          </w:p>
        </w:tc>
      </w:tr>
      <w:tr w:rsidR="00111139" w14:paraId="0725AF96" w14:textId="77777777" w:rsidTr="00405559">
        <w:tc>
          <w:tcPr>
            <w:tcW w:w="2943" w:type="dxa"/>
            <w:shd w:val="clear" w:color="auto" w:fill="E5DFEC" w:themeFill="accent4" w:themeFillTint="33"/>
          </w:tcPr>
          <w:p w14:paraId="3A9E60FF" w14:textId="77777777" w:rsidR="00111139" w:rsidRPr="00A74B64" w:rsidRDefault="00111139" w:rsidP="00A844AE">
            <w:pPr>
              <w:jc w:val="center"/>
              <w:rPr>
                <w:b/>
              </w:rPr>
            </w:pPr>
            <w:r w:rsidRPr="00A74B64">
              <w:rPr>
                <w:b/>
              </w:rPr>
              <w:lastRenderedPageBreak/>
              <w:t>Subject</w:t>
            </w:r>
          </w:p>
        </w:tc>
        <w:tc>
          <w:tcPr>
            <w:tcW w:w="4253" w:type="dxa"/>
            <w:shd w:val="clear" w:color="auto" w:fill="E5DFEC" w:themeFill="accent4" w:themeFillTint="33"/>
          </w:tcPr>
          <w:p w14:paraId="68FBE529" w14:textId="77777777" w:rsidR="00111139" w:rsidRPr="00A74B64" w:rsidRDefault="00111139" w:rsidP="00A844AE">
            <w:pPr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E5DFEC" w:themeFill="accent4" w:themeFillTint="33"/>
          </w:tcPr>
          <w:p w14:paraId="22933D86" w14:textId="77777777" w:rsidR="00111139" w:rsidRPr="00A74B64" w:rsidRDefault="00111139" w:rsidP="00A844AE">
            <w:pPr>
              <w:jc w:val="center"/>
              <w:rPr>
                <w:b/>
              </w:rPr>
            </w:pPr>
            <w:r w:rsidRPr="00A74B64">
              <w:rPr>
                <w:b/>
              </w:rPr>
              <w:t>Year 1</w:t>
            </w:r>
          </w:p>
        </w:tc>
        <w:tc>
          <w:tcPr>
            <w:tcW w:w="2410" w:type="dxa"/>
            <w:shd w:val="clear" w:color="auto" w:fill="E5DFEC" w:themeFill="accent4" w:themeFillTint="33"/>
          </w:tcPr>
          <w:p w14:paraId="05ABF92D" w14:textId="77777777" w:rsidR="00111139" w:rsidRPr="00A74B64" w:rsidRDefault="00111139" w:rsidP="00A844AE">
            <w:pPr>
              <w:jc w:val="center"/>
              <w:rPr>
                <w:b/>
              </w:rPr>
            </w:pPr>
            <w:r w:rsidRPr="00A74B64">
              <w:rPr>
                <w:b/>
              </w:rPr>
              <w:t>Year 2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14:paraId="3182EF5E" w14:textId="77777777" w:rsidR="00111139" w:rsidRPr="00A74B64" w:rsidRDefault="00111139" w:rsidP="00A844AE">
            <w:pPr>
              <w:jc w:val="center"/>
              <w:rPr>
                <w:b/>
              </w:rPr>
            </w:pPr>
            <w:r w:rsidRPr="00A74B64">
              <w:rPr>
                <w:b/>
              </w:rPr>
              <w:t>Year 3</w:t>
            </w:r>
          </w:p>
        </w:tc>
      </w:tr>
      <w:tr w:rsidR="00111139" w14:paraId="71D501B2" w14:textId="77777777" w:rsidTr="00405559">
        <w:tc>
          <w:tcPr>
            <w:tcW w:w="2943" w:type="dxa"/>
            <w:shd w:val="clear" w:color="auto" w:fill="5F497A" w:themeFill="accent4" w:themeFillShade="BF"/>
          </w:tcPr>
          <w:p w14:paraId="4BCDB714" w14:textId="77777777" w:rsidR="00111139" w:rsidRDefault="00111139" w:rsidP="00BC4733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  <w:p w14:paraId="2DF54CD7" w14:textId="77777777" w:rsidR="00111139" w:rsidRDefault="00111139" w:rsidP="00BC4733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  <w:p w14:paraId="36918E07" w14:textId="77777777" w:rsidR="00111139" w:rsidRDefault="00111139" w:rsidP="00BC4733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</w:p>
          <w:p w14:paraId="090265AF" w14:textId="77777777" w:rsidR="00111139" w:rsidRDefault="00111139" w:rsidP="00BC4733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</w:p>
          <w:p w14:paraId="3C039476" w14:textId="77777777" w:rsidR="00111139" w:rsidRDefault="00111139" w:rsidP="00BC4733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</w:p>
          <w:p w14:paraId="70633AF2" w14:textId="77777777" w:rsidR="00111139" w:rsidRDefault="00111139" w:rsidP="00BC4733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BC4733">
              <w:rPr>
                <w:b/>
                <w:color w:val="FFFFFF" w:themeColor="background1"/>
                <w:sz w:val="32"/>
                <w:szCs w:val="32"/>
              </w:rPr>
              <w:t>Leadership, Collaboration and Community</w:t>
            </w:r>
          </w:p>
          <w:p w14:paraId="29D94C14" w14:textId="77777777" w:rsidR="00111139" w:rsidRDefault="00111139" w:rsidP="00BC4733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</w:p>
          <w:p w14:paraId="10485FFA" w14:textId="77777777" w:rsidR="00111139" w:rsidRPr="00BC4733" w:rsidRDefault="00111139" w:rsidP="00BC4733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Ordained ministers seek to model their servant leadership on the person of Christ. They…</w:t>
            </w:r>
          </w:p>
        </w:tc>
        <w:tc>
          <w:tcPr>
            <w:tcW w:w="4253" w:type="dxa"/>
            <w:shd w:val="clear" w:color="auto" w:fill="E5DFEC" w:themeFill="accent4" w:themeFillTint="33"/>
          </w:tcPr>
          <w:p w14:paraId="4396C2F3" w14:textId="77777777" w:rsidR="00111139" w:rsidRDefault="00111139" w:rsidP="00F93F02">
            <w:pPr>
              <w:rPr>
                <w:b/>
              </w:rPr>
            </w:pPr>
          </w:p>
          <w:p w14:paraId="09C1C8E9" w14:textId="77777777" w:rsidR="00111139" w:rsidRPr="00995C4F" w:rsidRDefault="00111139" w:rsidP="00F93F02">
            <w:r w:rsidRPr="00995C4F">
              <w:t>Identify functional activities most likely to engage the selection criteria</w:t>
            </w:r>
          </w:p>
          <w:p w14:paraId="6A4543F2" w14:textId="77777777" w:rsidR="00111139" w:rsidRPr="00995C4F" w:rsidRDefault="00111139" w:rsidP="00F93F02">
            <w:r w:rsidRPr="00995C4F">
              <w:t>Home groups</w:t>
            </w:r>
          </w:p>
          <w:p w14:paraId="7E4C88AE" w14:textId="77777777" w:rsidR="00111139" w:rsidRPr="00995C4F" w:rsidRDefault="00111139" w:rsidP="00F93F02">
            <w:r w:rsidRPr="00995C4F">
              <w:t>Midweek Communions</w:t>
            </w:r>
          </w:p>
          <w:p w14:paraId="59247F62" w14:textId="77777777" w:rsidR="00111139" w:rsidRPr="00995C4F" w:rsidRDefault="00111139" w:rsidP="00F93F02">
            <w:r w:rsidRPr="00995C4F">
              <w:t>Specific involvement in on-church / wider parish communities e.g. School Governor, pub, dog walking</w:t>
            </w:r>
          </w:p>
          <w:p w14:paraId="6837BC53" w14:textId="77777777" w:rsidR="00111139" w:rsidRPr="00995C4F" w:rsidRDefault="00111139" w:rsidP="00F93F02">
            <w:r w:rsidRPr="00995C4F">
              <w:t>Involvement in civic events – preparation, leading reflection</w:t>
            </w:r>
          </w:p>
          <w:p w14:paraId="3D40A14E" w14:textId="77777777" w:rsidR="00111139" w:rsidRPr="00995C4F" w:rsidRDefault="00111139" w:rsidP="00F93F02">
            <w:r w:rsidRPr="00995C4F">
              <w:t>PCC / church committees – participating, preparing and leading</w:t>
            </w:r>
          </w:p>
          <w:p w14:paraId="73790F6A" w14:textId="77777777" w:rsidR="00111139" w:rsidRPr="00995C4F" w:rsidRDefault="00111139" w:rsidP="00F93F02">
            <w:r w:rsidRPr="00995C4F">
              <w:t>Collaboration in planning worship including working with choir / musicians</w:t>
            </w:r>
          </w:p>
          <w:p w14:paraId="06514CCC" w14:textId="77777777" w:rsidR="00111139" w:rsidRPr="00995C4F" w:rsidRDefault="00111139" w:rsidP="00F93F02"/>
          <w:p w14:paraId="77FBE82D" w14:textId="77777777" w:rsidR="00111139" w:rsidRPr="00995C4F" w:rsidRDefault="00111139" w:rsidP="00F93F02">
            <w:r w:rsidRPr="00995C4F">
              <w:t>Confirmation /alpha</w:t>
            </w:r>
          </w:p>
          <w:p w14:paraId="1606FDC9" w14:textId="77777777" w:rsidR="00111139" w:rsidRPr="00995C4F" w:rsidRDefault="00111139" w:rsidP="00F93F02"/>
          <w:p w14:paraId="2542D02D" w14:textId="77777777" w:rsidR="00111139" w:rsidRPr="00995C4F" w:rsidRDefault="00111139" w:rsidP="00F93F02">
            <w:r w:rsidRPr="00995C4F">
              <w:t>Sunday school / youth group, midweek children’s groups</w:t>
            </w:r>
          </w:p>
          <w:p w14:paraId="0F39251E" w14:textId="77777777" w:rsidR="00111139" w:rsidRPr="00995C4F" w:rsidRDefault="00111139" w:rsidP="00F93F02">
            <w:r w:rsidRPr="00995C4F">
              <w:t>School assemblies / school work</w:t>
            </w:r>
          </w:p>
          <w:p w14:paraId="1E51B06A" w14:textId="77777777" w:rsidR="00111139" w:rsidRPr="00995C4F" w:rsidRDefault="00111139" w:rsidP="00F93F02">
            <w:r w:rsidRPr="00995C4F">
              <w:t>Working with volunteers</w:t>
            </w:r>
          </w:p>
          <w:p w14:paraId="3EE9950B" w14:textId="77777777" w:rsidR="00111139" w:rsidRPr="00995C4F" w:rsidRDefault="00111139" w:rsidP="00F93F02"/>
          <w:p w14:paraId="2207AC3A" w14:textId="77777777" w:rsidR="00111139" w:rsidRPr="00995C4F" w:rsidRDefault="00111139" w:rsidP="00F93F02">
            <w:r w:rsidRPr="00995C4F">
              <w:t>Working with colleagues – (O</w:t>
            </w:r>
            <w:r>
              <w:t>P</w:t>
            </w:r>
            <w:r w:rsidRPr="00995C4F">
              <w:t>M/NSM/ALM)</w:t>
            </w:r>
          </w:p>
          <w:p w14:paraId="1B66EFC2" w14:textId="77777777" w:rsidR="00111139" w:rsidRPr="00995C4F" w:rsidRDefault="00111139" w:rsidP="00F93F02">
            <w:r w:rsidRPr="00995C4F">
              <w:t>Ministry team</w:t>
            </w:r>
          </w:p>
          <w:p w14:paraId="5708B247" w14:textId="77777777" w:rsidR="00111139" w:rsidRPr="00995C4F" w:rsidRDefault="00111139" w:rsidP="00F93F02">
            <w:r w:rsidRPr="00995C4F">
              <w:t>Volunteers</w:t>
            </w:r>
          </w:p>
          <w:p w14:paraId="03AC2E9B" w14:textId="77777777" w:rsidR="00111139" w:rsidRPr="00995C4F" w:rsidRDefault="00111139" w:rsidP="00F93F02">
            <w:pPr>
              <w:rPr>
                <w:sz w:val="24"/>
                <w:szCs w:val="24"/>
              </w:rPr>
            </w:pPr>
            <w:r w:rsidRPr="00995C4F">
              <w:rPr>
                <w:sz w:val="24"/>
                <w:szCs w:val="24"/>
              </w:rPr>
              <w:t>Dealing with conflict</w:t>
            </w:r>
          </w:p>
          <w:p w14:paraId="7F84977E" w14:textId="77777777" w:rsidR="00111139" w:rsidRDefault="00111139" w:rsidP="00F93F02">
            <w:pPr>
              <w:rPr>
                <w:b/>
              </w:rPr>
            </w:pPr>
          </w:p>
          <w:p w14:paraId="1CB4BCE7" w14:textId="77777777" w:rsidR="00111139" w:rsidRDefault="00111139" w:rsidP="00F93F02">
            <w:pPr>
              <w:rPr>
                <w:b/>
              </w:rPr>
            </w:pPr>
          </w:p>
          <w:p w14:paraId="5CBFB4C5" w14:textId="77777777" w:rsidR="00111139" w:rsidRDefault="00111139" w:rsidP="00F93F02">
            <w:pPr>
              <w:rPr>
                <w:b/>
              </w:rPr>
            </w:pPr>
          </w:p>
          <w:p w14:paraId="4186D504" w14:textId="77777777" w:rsidR="00111139" w:rsidRDefault="00111139" w:rsidP="00F93F02">
            <w:pPr>
              <w:rPr>
                <w:b/>
              </w:rPr>
            </w:pPr>
          </w:p>
          <w:p w14:paraId="6CA6C00F" w14:textId="77777777" w:rsidR="00111139" w:rsidRDefault="00111139" w:rsidP="00F93F02">
            <w:pPr>
              <w:rPr>
                <w:b/>
              </w:rPr>
            </w:pPr>
          </w:p>
          <w:p w14:paraId="5422F5D6" w14:textId="77777777" w:rsidR="00111139" w:rsidRDefault="00111139" w:rsidP="00F93F02">
            <w:pPr>
              <w:rPr>
                <w:b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5C3DEC48" w14:textId="77777777" w:rsidR="00111139" w:rsidRPr="00A74B64" w:rsidRDefault="00111139" w:rsidP="00A844AE">
            <w:pPr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4E9E6251" w14:textId="77777777" w:rsidR="00111139" w:rsidRPr="00A74B64" w:rsidRDefault="00111139" w:rsidP="00A844AE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2D2EA74D" w14:textId="77777777" w:rsidR="00111139" w:rsidRPr="00A74B64" w:rsidRDefault="00111139" w:rsidP="00A844AE">
            <w:pPr>
              <w:jc w:val="center"/>
              <w:rPr>
                <w:b/>
              </w:rPr>
            </w:pPr>
          </w:p>
        </w:tc>
      </w:tr>
      <w:tr w:rsidR="00111139" w14:paraId="3B2BF6E6" w14:textId="77777777" w:rsidTr="00405559">
        <w:tc>
          <w:tcPr>
            <w:tcW w:w="2943" w:type="dxa"/>
            <w:shd w:val="clear" w:color="auto" w:fill="E5DFEC" w:themeFill="accent4" w:themeFillTint="33"/>
          </w:tcPr>
          <w:p w14:paraId="13AF09DF" w14:textId="77777777" w:rsidR="00111139" w:rsidRDefault="00111139" w:rsidP="00BC4733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9275FE">
              <w:rPr>
                <w:sz w:val="24"/>
                <w:szCs w:val="24"/>
              </w:rPr>
              <w:lastRenderedPageBreak/>
              <w:t>Subject</w:t>
            </w:r>
          </w:p>
        </w:tc>
        <w:tc>
          <w:tcPr>
            <w:tcW w:w="4253" w:type="dxa"/>
            <w:shd w:val="clear" w:color="auto" w:fill="E5DFEC" w:themeFill="accent4" w:themeFillTint="33"/>
          </w:tcPr>
          <w:p w14:paraId="3D1A5B65" w14:textId="77777777" w:rsidR="00111139" w:rsidRDefault="00111139" w:rsidP="00F93F02">
            <w:pPr>
              <w:rPr>
                <w:b/>
              </w:rPr>
            </w:pPr>
          </w:p>
        </w:tc>
        <w:tc>
          <w:tcPr>
            <w:tcW w:w="2835" w:type="dxa"/>
            <w:shd w:val="clear" w:color="auto" w:fill="E5DFEC" w:themeFill="accent4" w:themeFillTint="33"/>
          </w:tcPr>
          <w:p w14:paraId="3731120D" w14:textId="77777777" w:rsidR="00111139" w:rsidRPr="00A74B64" w:rsidRDefault="00111139" w:rsidP="00A844AE">
            <w:pPr>
              <w:jc w:val="center"/>
              <w:rPr>
                <w:b/>
              </w:rPr>
            </w:pPr>
            <w:r>
              <w:rPr>
                <w:b/>
              </w:rPr>
              <w:t>Year 1</w:t>
            </w:r>
          </w:p>
        </w:tc>
        <w:tc>
          <w:tcPr>
            <w:tcW w:w="2410" w:type="dxa"/>
            <w:shd w:val="clear" w:color="auto" w:fill="E5DFEC" w:themeFill="accent4" w:themeFillTint="33"/>
          </w:tcPr>
          <w:p w14:paraId="708E46D3" w14:textId="77777777" w:rsidR="00111139" w:rsidRPr="00A74B64" w:rsidRDefault="00111139" w:rsidP="00A844AE">
            <w:pPr>
              <w:jc w:val="center"/>
              <w:rPr>
                <w:b/>
              </w:rPr>
            </w:pPr>
            <w:r>
              <w:rPr>
                <w:b/>
              </w:rPr>
              <w:t>Year 2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14:paraId="1D3FFF25" w14:textId="77777777" w:rsidR="00111139" w:rsidRPr="00A74B64" w:rsidRDefault="00111139" w:rsidP="00A844AE">
            <w:pPr>
              <w:jc w:val="center"/>
              <w:rPr>
                <w:b/>
              </w:rPr>
            </w:pPr>
            <w:r>
              <w:rPr>
                <w:b/>
              </w:rPr>
              <w:t>Year 3</w:t>
            </w:r>
          </w:p>
        </w:tc>
      </w:tr>
      <w:tr w:rsidR="00111139" w14:paraId="4837EDBA" w14:textId="77777777" w:rsidTr="00405559">
        <w:tc>
          <w:tcPr>
            <w:tcW w:w="2943" w:type="dxa"/>
            <w:shd w:val="clear" w:color="auto" w:fill="5F497A" w:themeFill="accent4" w:themeFillShade="BF"/>
          </w:tcPr>
          <w:p w14:paraId="20ABA1D5" w14:textId="77777777" w:rsidR="00111139" w:rsidRDefault="00111139" w:rsidP="00BC4733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  <w:p w14:paraId="736C3EC5" w14:textId="77777777" w:rsidR="00111139" w:rsidRDefault="00111139" w:rsidP="00BC4733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  <w:p w14:paraId="1AB0F5F8" w14:textId="77777777" w:rsidR="00111139" w:rsidRDefault="00111139" w:rsidP="00BC4733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r>
              <w:rPr>
                <w:color w:val="FFFFFF" w:themeColor="background1"/>
                <w:sz w:val="24"/>
                <w:szCs w:val="24"/>
              </w:rPr>
              <w:t xml:space="preserve">  </w:t>
            </w:r>
            <w:r>
              <w:rPr>
                <w:color w:val="FFFFFF" w:themeColor="background1"/>
                <w:sz w:val="32"/>
                <w:szCs w:val="32"/>
              </w:rPr>
              <w:t>Vocation and Ministry within the Church of England</w:t>
            </w:r>
          </w:p>
          <w:p w14:paraId="11D8DBE0" w14:textId="77777777" w:rsidR="00111139" w:rsidRDefault="00111139" w:rsidP="00995C4F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 xml:space="preserve">Ordained Ministers are firmly convinced of their calling to ordained ministry, realistic about its challenges, and continue </w:t>
            </w:r>
            <w:proofErr w:type="spellStart"/>
            <w:r>
              <w:rPr>
                <w:color w:val="FFFFFF" w:themeColor="background1"/>
                <w:sz w:val="24"/>
                <w:szCs w:val="24"/>
              </w:rPr>
              <w:t>top</w:t>
            </w:r>
            <w:proofErr w:type="spellEnd"/>
            <w:r>
              <w:rPr>
                <w:color w:val="FFFFFF" w:themeColor="background1"/>
                <w:sz w:val="24"/>
                <w:szCs w:val="24"/>
              </w:rPr>
              <w:t xml:space="preserve"> ask important questions about their role as deacon or priest in the church of God. They ….</w:t>
            </w:r>
          </w:p>
          <w:p w14:paraId="4777DD5E" w14:textId="77777777" w:rsidR="00111139" w:rsidRDefault="00111139" w:rsidP="00995C4F">
            <w:pPr>
              <w:rPr>
                <w:color w:val="FFFFFF" w:themeColor="background1"/>
                <w:sz w:val="24"/>
                <w:szCs w:val="24"/>
              </w:rPr>
            </w:pPr>
          </w:p>
          <w:p w14:paraId="5C743371" w14:textId="77777777" w:rsidR="00111139" w:rsidRDefault="00111139" w:rsidP="00995C4F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Ordained ministers are rooted in the traditions and practices of the Church of England and share in the spiritual life of the communities they serve. They…</w:t>
            </w:r>
          </w:p>
          <w:p w14:paraId="70E65D26" w14:textId="77777777" w:rsidR="00111139" w:rsidRPr="00995C4F" w:rsidRDefault="00111139" w:rsidP="00111139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Ordained ministers are accountable and obedient in exercising ordained ministry as a deacon or priest within the Church of England. They…</w:t>
            </w:r>
          </w:p>
        </w:tc>
        <w:tc>
          <w:tcPr>
            <w:tcW w:w="4253" w:type="dxa"/>
            <w:shd w:val="clear" w:color="auto" w:fill="E5DFEC" w:themeFill="accent4" w:themeFillTint="33"/>
          </w:tcPr>
          <w:p w14:paraId="5090789C" w14:textId="77777777" w:rsidR="00111139" w:rsidRDefault="00111139" w:rsidP="00F93F02">
            <w:pPr>
              <w:rPr>
                <w:b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516FD19C" w14:textId="77777777" w:rsidR="00111139" w:rsidRDefault="00111139" w:rsidP="00A844AE">
            <w:pPr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49C93ED0" w14:textId="77777777" w:rsidR="00111139" w:rsidRDefault="00111139" w:rsidP="00A844AE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487B960B" w14:textId="77777777" w:rsidR="00111139" w:rsidRDefault="00111139" w:rsidP="00A844AE">
            <w:pPr>
              <w:jc w:val="center"/>
              <w:rPr>
                <w:b/>
              </w:rPr>
            </w:pPr>
          </w:p>
        </w:tc>
      </w:tr>
    </w:tbl>
    <w:p w14:paraId="24A7C839" w14:textId="77777777" w:rsidR="004D1268" w:rsidRDefault="004D1268" w:rsidP="00111139">
      <w:pPr>
        <w:jc w:val="center"/>
      </w:pPr>
    </w:p>
    <w:sectPr w:rsidR="004D1268" w:rsidSect="004D126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2386D"/>
    <w:multiLevelType w:val="hybridMultilevel"/>
    <w:tmpl w:val="134E1F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CD04DA"/>
    <w:multiLevelType w:val="hybridMultilevel"/>
    <w:tmpl w:val="752695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07F42"/>
    <w:multiLevelType w:val="hybridMultilevel"/>
    <w:tmpl w:val="F796EA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268"/>
    <w:rsid w:val="00111139"/>
    <w:rsid w:val="002F0535"/>
    <w:rsid w:val="00377C16"/>
    <w:rsid w:val="003F13E7"/>
    <w:rsid w:val="00405559"/>
    <w:rsid w:val="004D1268"/>
    <w:rsid w:val="00500EAA"/>
    <w:rsid w:val="0055437C"/>
    <w:rsid w:val="005744BE"/>
    <w:rsid w:val="00693A4A"/>
    <w:rsid w:val="007461C2"/>
    <w:rsid w:val="007772C0"/>
    <w:rsid w:val="00831290"/>
    <w:rsid w:val="008B32A7"/>
    <w:rsid w:val="009275FE"/>
    <w:rsid w:val="00995C4F"/>
    <w:rsid w:val="00A74B64"/>
    <w:rsid w:val="00A8558F"/>
    <w:rsid w:val="00AE1169"/>
    <w:rsid w:val="00AE34EA"/>
    <w:rsid w:val="00B802AD"/>
    <w:rsid w:val="00BC4733"/>
    <w:rsid w:val="00BD15F7"/>
    <w:rsid w:val="00BD30B8"/>
    <w:rsid w:val="00BF24AE"/>
    <w:rsid w:val="00CC2DCA"/>
    <w:rsid w:val="00D316E4"/>
    <w:rsid w:val="00DB62F0"/>
    <w:rsid w:val="00EA3F53"/>
    <w:rsid w:val="00F21386"/>
    <w:rsid w:val="00F93F02"/>
    <w:rsid w:val="00F94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F052F"/>
  <w15:docId w15:val="{CF95C678-6DD6-4E2B-8B1F-463180E13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12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1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13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5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C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1042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Woolston</dc:creator>
  <cp:lastModifiedBy>Steven Rothwell</cp:lastModifiedBy>
  <cp:revision>2</cp:revision>
  <cp:lastPrinted>2015-03-03T14:04:00Z</cp:lastPrinted>
  <dcterms:created xsi:type="dcterms:W3CDTF">2021-07-20T10:34:00Z</dcterms:created>
  <dcterms:modified xsi:type="dcterms:W3CDTF">2021-07-20T10:34:00Z</dcterms:modified>
</cp:coreProperties>
</file>